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A/4941/2017 vom 12. Dezember 2017</w:t>
      </w:r>
    </w:p>
    <w:p>
      <w:r>
        <w:t>GE Cour de justice, 2017-12-12, FR</w:t>
      </w:r>
    </w:p>
    <w:p>
      <w:r>
        <w:rPr>
          <w:b/>
        </w:rPr>
        <w:t xml:space="preserve">Quelle: </w:t>
      </w:r>
      <w:r>
        <w:t>https://mcp.opencaselaw.ch/entscheid/ge_gerichte_A_4941_2017</w:t>
      </w:r>
    </w:p>
    <w:p>
      <w:r>
        <w:t>FR: GE_GERICHTE A/4941/2017 du 12 décembre 2017</w:t>
      </w:r>
    </w:p>
    <w:p>
      <w:r>
        <w:t>IT: GE_GERICHTE A/4941/2017 del 12 dicembre 2017</w:t>
      </w:r>
    </w:p>
    <w:p>
      <w:pPr>
        <w:pStyle w:val="Heading2"/>
      </w:pPr>
      <w:r>
        <w:t>Regeste</w:t>
      </w:r>
    </w:p>
    <w:p>
      <w:r>
        <w:t>LP.17.al4</w:t>
      </w:r>
    </w:p>
    <w:p>
      <w:pPr>
        <w:pStyle w:val="Heading2"/>
      </w:pPr>
      <w:r>
        <w:t>Erwägungen</w:t>
      </w:r>
    </w:p>
    <w:p>
      <w:r>
        <w:rPr>
          <w:b/>
        </w:rPr>
        <w:t>E. 15</w:t>
      </w:r>
    </w:p>
    <w:p>
      <w:r>
        <w:t>mars 2013 consid. 3.1); Que la procédure de plainte est gratuite (art. 20a al. 2 ch. 5 LP et art. 61 al. 2 let. a OELP) et il ne peut être alloué de dépens (art. 62 al. 2 OELP). * * * * * PAR CES MOTIFS, La Chambre de surveillance : A la forme : Déclare recevable la plainte formée le 12 décembre 2017 par A______ contre la décision de non-lieu de notification rendue par l'Office des poursuites le 6 décembre 2017 dans le cadre de la poursuite n° 17 xxxx01 P. Au fond : Constate que la plainte est devenue sans objet en cours de procédure. Raye la cause du rôle. Siégeant : Madame Nathalie RAPP, présidente; Madame Marilyn NAHMANI et Monsieur Denis KELLER,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