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A/493/2024 vom 28. August 2024</w:t>
      </w:r>
    </w:p>
    <w:p>
      <w:r>
        <w:t>GE Cour de justice, 2024-08-28, FR</w:t>
      </w:r>
    </w:p>
    <w:p>
      <w:r>
        <w:rPr>
          <w:b/>
        </w:rPr>
        <w:t xml:space="preserve">Quelle: </w:t>
      </w:r>
      <w:r>
        <w:t>https://mcp.opencaselaw.ch/entscheid/ge_gerichte_A_493_2024</w:t>
      </w:r>
    </w:p>
    <w:p>
      <w:r>
        <w:t>FR: GE_GERICHTE A/493/2024 du 28 août 2024</w:t>
      </w:r>
    </w:p>
    <w:p>
      <w:r>
        <w:t>IT: GE_GERICHTE A/493/2024 del 28 agosto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w:t>
      </w:r>
    </w:p>
    <w:p>
      <w:r>
        <w:rPr>
          <w:b/>
        </w:rPr>
        <w:t>E. 2</w:t>
      </w:r>
    </w:p>
    <w:p>
      <w:r>
        <w:t>Le litige porte sur le bien-fondé de la décision de restitution du montant de CHF 12'668.-, correspondant aux prestations complémentaires fédérales et cantonales versées à tort au recourant entre le 1 er mars 2022 et le 31 août 2023.</w:t>
      </w:r>
    </w:p>
    <w:p>
      <w:r>
        <w:rPr>
          <w:b/>
        </w:rPr>
        <w:t>E. 3</w:t>
      </w:r>
    </w:p>
    <w:p>
      <w:r>
        <w:t>Dans le cadre de la réforme de la LPC, entrée en vigueur le 1 er janvier 2021, de nombreuses dispositions ont été modifiées (FF 2016 7249 ; RO 2020 585). En l'occurrence, le recours porte sur le droit aux prestations complémentaires entre le 1 er mars 2022 et le 31 août 2023, soit une période postérieure au 1 er janvier 2021. Le présent litige est donc soumis au nouveau droit, de sorte que les dispositions légales seront citées ci-après dans leur teneur en vigueur dès le 1 er janvier 2021.</w:t>
      </w:r>
    </w:p>
    <w:p>
      <w:r>
        <w:rPr>
          <w:b/>
        </w:rPr>
        <w:t>E. 4.1</w:t>
      </w:r>
    </w:p>
    <w:p>
      <w:r>
        <w:t>S'agissant des prestations complémentaires fédérales, l'art. 25 al. 1 LPGA prévoit, en relation avec l'art. 2 al. 1 let. a de l'ordonnance sur la partie générale du droit des assurances sociales du 11 septembre 2002 (OPGA ; RS 830.11), que les prestations indûment touchées doivent être restituées par le bénéficiaire ou par ses héritiers.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 Au plan cantonal, l'art. 24 al. 1 1 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w:t>
      </w:r>
    </w:p>
    <w:p>
      <w:r>
        <w:rPr>
          <w:b/>
        </w:rPr>
        <w:t>E. 4.2</w:t>
      </w:r>
    </w:p>
    <w:p>
      <w:r>
        <w:t>En vertu de l'art. 25 al. 2, 1 ère phrase, LPGA, le droit de demander la restitution s'éteint trois ans après le moment où l'institution d’assurance a eu connaissance du fait, mais au plus tard cinq ans après le versement de la prestation. Le délai de péremption absolu de cinq ans commence à courir à la date du versement effectif de la prestation, et non à la date à laquelle elle aurait dû être fournie (ATF 112 V 180 consid. 4a et les références). Le délai de péremption relatif commence à courir dès le moment où l'administration aurait dû connaître les faits fondant l'obligation de restituer, en faisant preuve de l'attention que l'on pouvait raisonnablement exiger d'elle (ATF 148 V 217 consid. 5.1.1 et les références ; 140 V 521 consid. 2.1 et les références ; 139 V 6 consid. 4.1 et les références).</w:t>
      </w:r>
    </w:p>
    <w:p>
      <w:r>
        <w:rPr>
          <w:b/>
        </w:rPr>
        <w:t>E. 4.3</w:t>
      </w:r>
    </w:p>
    <w:p>
      <w:r>
        <w:t>Selon l'art. 30 de l'ordonnance sur les prestations complémentaires à l’assurance-vieillesse, survivants et invalidité du 15 janvier 1971 (OPC-AVS/AI ; RS 831.301), les services chargés de fixer et de verser les prestations complémentaires doivent réexaminer périodiquement, mais tous les quatre ans au moins, les conditions économiques des bénéficiaires. L'omission par l'administration de procéder aux contrôles périodiques prescrits par l'art. 30 OPC-AVS/AI est dénuée de toute pertinence lorsqu'il s'agit d'examiner le bien-fondé de l'obligation de restituer des prestations complémentaires indûment perçues sous l'angle des délais de péremption prévus à l'art. 25 al. 2 LPGA (arrêt du Tribunal fédéral 9C_96/2020 du 27 juillet 2020 consid. 4.2 et les références). Le Tribunal fédéral a déjà eu l'occasion de préciser, dans un cas où l’administration avait fait une erreur lors de l'octroi des prestations complémentaires à un assuré, que l'on ne pouvait pas déduire de la circonstance que ces prestations étaient fixées pour la durée d'une année et recalculées annuellement que les services chargés de les fixer et de les verser devaient avoir raisonnablement connaissance de leur caractère erroné dans le cadre de leur examen périodique ; en revanche, tel était le cas au moins tous les quatre ans lors du contrôle des conditions économiques des bénéficiaires au sens de l'art. 30 OPC-AVS/AI. En effet, il ne peut pas être exigé des services compétents qu'ils procèdent à un contrôle annuel de chaque élément du calcul des prestations complémentaires de l'ensemble des bénéficiaires, ce pour quoi d'ailleurs l'art. 30 OPC-AVS/AI prévoit un contrôle tous les quatre ans au moins (ATF 139 V 570 consid. 3.1 et les références ; arrêt du Tribunal 8C_405/2020 du 3 février 2021 consid. 3.2.2).</w:t>
      </w:r>
    </w:p>
    <w:p>
      <w:r>
        <w:rPr>
          <w:b/>
        </w:rPr>
        <w:t>E. 4.4</w:t>
      </w:r>
    </w:p>
    <w:p>
      <w:r>
        <w:t>En l'occurrence, il n'est pas contesté que la créance en restitution n'est pas périmée (art. 25 al. 2 LPGA). L'intimé a, par décision du 4 août 2023, procédé à un nouveau calcul du droit aux prestations complémentaires du recourant pour la période du 1 er mars 2022 au 31 août 2023 suite aux courriers du recourant des 2 septembre 2022, 2 janvier 2023, 7 février 2023 et 16 mai 2023 l'informant que le montant de CHF 7'206.45 retenu à titre de rente étrangère les décisions des 29 août 2022, 6 décembre 2022 et 1 er juin 2023 était manifestement erroné.</w:t>
      </w:r>
    </w:p>
    <w:p>
      <w:r>
        <w:rPr>
          <w:b/>
        </w:rPr>
        <w:t>E. 5</w:t>
      </w:r>
    </w:p>
    <w:p>
      <w:r>
        <w:t>Il s'agit de déterminer si le recourant a touché indûment des prestations de la part de l'intimé à hauteur de CHF 12'668.-.</w:t>
      </w:r>
    </w:p>
    <w:p>
      <w:r>
        <w:rPr>
          <w:b/>
        </w:rPr>
        <w:t>E. 5.1</w:t>
      </w:r>
    </w:p>
    <w:p>
      <w:r>
        <w:t>Les personnes qui ont leur domicile et leur résidence habituelle (art. 13 LPGA) en Suisse et qui remplissent les conditions (personnelles) prévues aux art. 4, 6 et 8 LPC ont droit à des prestations complémentaires. Ont ainsi droit aux prestations complémentaires notamment les personnes qui perçoivent une rente de l'assurance-vieillesse et survivants (AVS), conformément à l'art. 4 al. 1 let. a LPC.</w:t>
      </w:r>
    </w:p>
    <w:p>
      <w:r>
        <w:rPr>
          <w:b/>
        </w:rPr>
        <w:t>E. 5.1.1</w:t>
      </w:r>
    </w:p>
    <w:p>
      <w:r>
        <w:t>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les rentes, pensions et autres prestations périodiques, y compris les rentes de l’AVS et de l’AI (let. d). Par rentes et pensions, il faut entendre les prestations périodiques au sens large du terme (Message du Conseil fédéral relatif à un projet de loi sur les prestations complémentaires à l’assurance-vieillesse, survivants et invalidité du 21 septembre 1964, FF 1964 II 732 ). Selon la jurisprudence et la doctrine, s'agissant de la prise en compte de rentes étrangères, « les rentes provenant de l'étranger sont entièrement prises en compte comme revenus, ceci également lorsqu'elles sont versées à l'étranger sous réserve qu'elles puissent servir à l'entretien de l'ayant droit, c'est-à-dire qu'elles soient exportables et qu'il existe une possibilité de transfert effectif en Suisse. L'assuré doit faire les efforts que l'on peut raisonnablement exiger de lui afin qu'un tel transfert ait lieu, à défaut de quoi il faut admettre un dessaisissement de fortune au sens de l'art. 11 al. 1 let. g LPC » (Michel VALTERIO, Commentaire de la loi fédérale sur les prestations complémentaires à l'AVS et à l'AI, 2015, n° 74 ad art. 11, p.156 ; arrêt P 38/06 du 11 octobre 2007 consid. 3.1 et 3.3.2.2).</w:t>
      </w:r>
    </w:p>
    <w:p>
      <w:r>
        <w:rPr>
          <w:b/>
        </w:rPr>
        <w:t>E. 5.1.2</w:t>
      </w:r>
    </w:p>
    <w:p>
      <w:r>
        <w:t>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(n° 1) ; du montant des indemnités en capital obtenues à titre de dommages et intérêts en réparation d'un préjudice corporel, y compris l'indemnisation éventuelle du tort moral (n° 2) (let. c).</w:t>
      </w:r>
    </w:p>
    <w:p>
      <w:r>
        <w:rPr>
          <w:b/>
        </w:rPr>
        <w:t>E. 5.2</w:t>
      </w:r>
    </w:p>
    <w:p>
      <w:r>
        <w:t>Conformément à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Selon l’art. 25 al. 1 let. c OPC-AVS/AI, la prestation complémentaire annuelle doit être augmentée, réduite ou supprimée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CHF 120.- par an. L'art. 25 OPC-AVS/AI permet d'adapter une décision de prestations complémentaires à des modifications postérieures de la situation personnelle et économique de l'ayant-droit en raison d'un changement de circonstances (ATF 119 V 189 consid. 2c ; arrêts du Tribunal fédéral 9C_675/2012 du 15 novembre 2012 consid. 3.1 et 9C_328/2014 du 6 août 2014 consid. 5.2). L'al. 1 de cette disposition règle la modification (augmentation, réduction ou suppression) de la prestation complémentaire annuelle (en cours d'année civile) et concerne la situation d'une révision de prestations durables au sens de l'art. 17 al. 2 LPGA. Son al. 2 règle le moment à partir duquel l'augmentation, la réduction ou la suppression prennent effet (arrêt du Tribunal fédéral 9C_328/2014 du 6 août 2014 consid. 5.2). En vertu de l'art. 19 LPCC, la prestation est modifiée selon les règles prévues en matière de prestations complémentaires fédérales à l'assurance-vieillesse, survivants et invalidité.</w:t>
      </w:r>
    </w:p>
    <w:p>
      <w:r>
        <w:rPr>
          <w:b/>
        </w:rPr>
        <w:t>E. 5.3</w:t>
      </w:r>
    </w:p>
    <w:p>
      <w:r>
        <w:t>S'agissant de la prise en compte de rentes étrangères, les directives concernant les prestations complémentaires à l'AVS et à l'AI (ci-après : DPC) publiées par l'Office fédéral des assurances sociales, dans leur teneur au 1 er janvier 2024, prévoient que pour les rentes et pensions versées en devises d’États parties à l’accord sur la libre circulation des personnes CH-UE - ALCP (RS 0.142.112.68) ou à l’AELE, le cours de conversion applicable est le cours du jour publié par la Banque centrale européenne (BCE) (ch. 3453.01 DPC). Pour la conversion en francs suisses des rentes et pensions des autres États, il convient d’appliquer le cours des devises (vente) actuel de l'administration fédérale des douanes au moment du début du droit aux PC (ch. 3453.02 DPC). Pour le surplus, la période de référence demeure l’année civile, de sorte que le taux retenu reste le même pour l’année considérée, sauf modification sensible de ce taux en cours d’année. Lorsque la modification du montant de la PC annuelle est inférieure à 120 francs par an, il peut être renoncé à une adaptation ( cf. ch. 3453.03 et 3741.02 DPC). Le Royaume-Uni s'est retiré de l'Union européenne (UE) le 31 janvier 2020 et a cessé d'appliquer l'accord sur la libre circulation des personnes entre la Suisse et l'UE (ALCP ; RS 0.142.112.681) à compter du 1 er janvier 2021. Le 9 septembre 2021, la Suisse et le Royaume-Uni ont conclu une convention bilatérale de sécurité sociale entrée en vigueur le 1 er octobre 2023, mais appliquée provisoirement dès le 1 er novembre 2021 (Convention du 9 septembre 2021 sur la coordination de la sécurité sociale entre la Confédération suisse et le Royaume-Uni de Grande-Bretagne et d'Irlande du Nord [ci-après : convention bilatérale de sécurité sociale CH - Royaume-Uni et l'Irlande du Nord] ; RS 0.831.109.367.2). Cette convention ne s'applique toutefois pas aux prestations complémentaires prévues par la LPC, ni aux prestations similaires prévues par les législations cantonales (art. 6, par. 4, let. a et annexe 2, partie 1 de la convention bilatérale de sécurité sociale CH - Royaume-Uni et l'Irlande du Nord). Dans un arrêt portant sur la conversion d'une rente allemande servie en euros, le Tribunal fédéral a considéré que l'application des taux de conversion fixés par la Commission administrative des communautés européennes pour la sécurité sociale des travailleurs migrants et publiés au Journal officiel de l'Union européenne au début de l'année correspondante, telle que prévue alors par la pratique administrative, était une solution adaptée au cas concret et conforme au droit. Les taux établis par cette commission ne correspondaient pas aux taux du jour du paiement de la rente étrangère, ce qui pouvait avoir pour conséquence qu'un bénéficiaire de prestations complémentaires pouvait se voir imputer une rente plus élevée que celle perçue lors d'une baisse du taux de change. Inversement, en cas d'augmentation dudit taux, le bénéficiaire obtenait une rente plus élevée que celle prise en compte dans le calcul, de sorte que la situation était équilibrée sur la durée. Partant, il n'y avait aucun argument justifiant de remettre en cause l'application des taux établis par la Commission (arrêt du Tribunal fédéral 9C_377/2011 du 12 octobre 2011 consid. 3.3). Par ailleurs, le Tribunal fédéral a souligné en matière de conversion en euros d'une rente de vieillesse exportée qu'il n'existait pas de droit à bénéficier du cours le plus favorable (ATF 141 V 246 consid. 6.2). Dans un arrêt portant sur la prise en considération d'une rente étrangère versée en pesos argentins dans le calcul du droit aux prestations complémentaires, la chambre de céans a retenu, s'agissant du taux applicable à la conversion d'une rente étrangère en francs suisses, que la solution prévue par la DPC, à savoir la référence au taux applicable au 1 er janvier de l'année en cause, ne prêtait pas flanc à la critique lorsque la monnaie dans laquelle est versée la rente étrangère est stable ( ATAS/75/2021 du 8 février 2021 consid. 13). La modification du taux de change applicable à la conversion d'une rente étrangère est un motif de révision des prestations complémentaires (arrêt du Tribunal fédéral 9C_180/2009 du 9 septembre 2009 consid. 5.1). Il n'y a toutefois pas lieu à révision lorsque la modification est inférieure à CHF 120.-, conformément à l'art. 25 al. 1 let. c 3 ème phrase OPC-AVS/AI, cette disposition potestative n'excluant pas un certain pouvoir d'appréciation sur ce point (arrêt du Tribunal fédéral des assurances P 30/99 du 24 août 1999 consid. 2, 3b et 3c).</w:t>
      </w:r>
    </w:p>
    <w:p>
      <w:r>
        <w:rPr>
          <w:b/>
        </w:rPr>
        <w:t>E. 5.4</w:t>
      </w:r>
    </w:p>
    <w:p>
      <w:r>
        <w:t>Lors du calcul du montant soumis à restitution, il convient de tenir compte du but des prestations complémentaires, qui est d'assurer une couverture suffisante des besoins vitaux des bénéficiaires de rentes de vieillesse ou d'invalidité. Il y a ainsi lieu - hormis dans les cas de dessaisissement - de ne tenir compte que des revenus effectivement perçus et des éléments de patrimoine dont l'assuré peut disposer sans restriction. Ces principes valent également en cas de nouveau calcul dans le cadre d'une restitution, qui doit tenir compte de tout changement propre à influencer le droit à des prestations complémentaires, que ce soit à la hausse ou à la baisse (ATF 122 V 19 consid. 5a et 5c ; arrêt du Tribunal fédéral 9C_777/2013 du 13 février 2014 consid. 4.2). Un nouveau calcul des prestations complémentaires dans le cadre d'une demande de restitution n'exclut pas le paiement à titre rétroactif de prestations en cas de solde positif pour l'intéressé (ATF 138 V 298 consid. 5.2).</w:t>
      </w:r>
    </w:p>
    <w:p>
      <w:r>
        <w:rPr>
          <w:b/>
        </w:rPr>
        <w:t>E. 5.5</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cf. aussi ATF 140 I 285 consid. 6.3.1 et les références).</w:t>
      </w:r>
    </w:p>
    <w:p>
      <w:r>
        <w:rPr>
          <w:b/>
        </w:rPr>
        <w:t>E. 5.6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w:t>
      </w:r>
    </w:p>
    <w:p>
      <w:r>
        <w:t>En l'espèce, il est établi que, durant la période litigieuse, le recourant a reçu des prestations versées sous forme de rentes étrangères des États-Unis et de la Grande-Bretagne. C'est donc à juste titre que l'intimé les a prises en compte dans le calcul des prestations complémentaires, dès lors qu'il s'agit de prestations périodiques au sens de l'art. 11 al. 1 let. d LPC. Ne contestant pas le principe de la restitution, le recourant fait valoir des erreurs dans les calculs présentés par l'intimé dans la décision litigieuse, de sorte que le montant devant être restitué serait inférieur à CHF 12'668.-. En particulier, le recourant fait valoir que les montants retenus par l'intimé, libellés en monnaie étrangère, ne correspondent pas aux montants effectivement reçus sur son compte bancaire en francs suisses. Les relevés bancaires produits par le recourant à l'appui du recours ne permettent cependant pas de déterminer le taux de change appliqué par son établissement bancaire. Par ailleurs, il ne peut être exclu, au degré de la vraisemblance prépondérante, que d'éventuels frais bancaires aient été retenus suite à la conversion des montants des rentes étrangères en francs suisses. Par conséquent, si l’on tenait compte des montants effectivement perçus par le recourant en francs suisses, les coûts bancaires pourraient être mis à la charge de l’État, ce qui n’est pas admissible. Il convient dès lors de déterminer les montants devant être retenus dans le calcul du droit aux prestations complémentaires en procédant à la conversion des rentes étrangères en francs suisses conformément aux règles prévues par les DPC.</w:t>
      </w:r>
    </w:p>
    <w:p>
      <w:r>
        <w:rPr>
          <w:b/>
        </w:rPr>
        <w:t>E. 6.1</w:t>
      </w:r>
    </w:p>
    <w:p>
      <w:r>
        <w:t>En premier lieu, il s'agit de déterminer les montants devant être retenus à titre de rentes étrangères dans le calcul du droit aux prestations complémentaires pour la période du 1 er mars au 30 avril 2022.</w:t>
      </w:r>
    </w:p>
    <w:p>
      <w:r>
        <w:rPr>
          <w:b/>
        </w:rPr>
        <w:t>E. 6.1.1</w:t>
      </w:r>
    </w:p>
    <w:p>
      <w:r>
        <w:t>S'agissant de la rente anglaise du B______, l'intimé a retenu une rente de GBP 586.- et a procédé au calcul suivant : GBP 586.- x 12 x 1.2337 = CHF 8'675.35. Le montant de GBP 586.- apparaît toutefois erroné au vu du courrier du recourant du 22 avril 2021 ( cf. Pièce 1 – Intimé) indiquant que la rente anglaise du B______ s'élevait à GBP 472.60 par mois dès le mois de mars 2021, augmentée à GBP 484.66 par mois dès avril 2022, puis à GBP 489.56 par mois dès mai 2022 ( cf. courrier du recourant du 18 mai 2022 ; pièce 30 – Intimé). L'augmentation de cette rente est d'ailleurs attestée par les documents officiels établis par le B______ et annexés aux courriers du recourant. Il apparaît que ces montants sont ceux versés au recourant après déduction d'impôts prélevés sur le montant brut de la rente étrangère. Il ressort en effet du détail du calcul de la rente versée par le B______ pour le mois de mars 2021 reçu par l'intimé le 6 mai 2021 ( cf. Pièce 1 – Intimé), que le montant brut de cette rente était de GBP 590.60 duquel était déduit le montant de GBP 118.- à titre d'impôts. Le montant net de la rente versée au recourant s'élevait donc à GBP 472.60 (GBP 590.60 – GBP 118.-). Conformément au but des prestations complémentaires, il sera tenu compte des montants dont le recourant peut disposer sans restriction, à savoir les montants des rentes étrangères versés après déduction d'éventuels impôts. Quant au taux de change de 1.2337 appliqué par l'intimé, il s'agit manifestement du « cours de conversion CEE » au 31 décembre 2021, tel qu'indiqué dans la liste de cours de conversion applicables figurant au dossier produit par l'intimé ( cf. Pièce 54 – Intimé). Toutefois, en application de la DPC et au motif que le Royaume-Uni a cessé d'appliquer l'ALCP à compter du 1 er janvier 2021, la conversion en francs suisse de la rente susvisée, libellée en livres sterling, doit être effectuée conformément à ce qui est prévu pour les « autres États », soit en application du cours des devises (vente) de l'administration fédérale des douanes au moment du début du droit aux PC. En l'occurrence, le début du droit au PC étant intervenu au 1 er mars 2022, le cours de devises applicable est celui en vigueur au 1 er janvier 2022 (ch. 3453.02 DPC), correspondant à GBP 1 pour CHF 1.24685. La rente versée par le B______ ayant augmenté entre mars et avril 2022, deux calculs distincts doivent être effectués pour ces deux mois, à savoir : Pour le mois de mars 2022 : GBP 472.60 x 12 x 1.24685 = CHF 7'071.10 ; Pour le mois d'avril 2022 : GBP 484.66 x 12 x 1.24685 = CHF 7'251.60.</w:t>
      </w:r>
    </w:p>
    <w:p>
      <w:r>
        <w:rPr>
          <w:b/>
        </w:rPr>
        <w:t>E. 6.1.2</w:t>
      </w:r>
    </w:p>
    <w:p>
      <w:r>
        <w:t>Concernant la rente anglaise D______, l'intimé a retenu une rente de GBP 47.38 par semaine et a procédé au calcul suivant : GBP 47.38 x 52 semaines x 1.24573 = CHF 3'069.20. Il ressort du document officiel joint au courrier du recourant du 27 mai 2022, reçu par l'intimé le 31 mai 2022 ( cf. Pièce 32 – Intimé), que la rente D______ s'élevait à GBP 47.38 par semaine jusqu'au 12 avril 2022 et qu'elle a été augmentée à GBP 48.84 par semaine dès le 13 avril 2022. S'agissant du taux de conversion, le taux de GBP 1 pour CHF 1.24685 doit aussi être appliqué à cette rente (cours des devises [vente] de l'administration fédérale des douanes en vigueur au 1 er janvier 2022). Au vu de ce qui précède, le calcul de la rente D______ est le suivant : GBP 47.38 x 52 semaines x 1.24685 = CHF 3'071.95, étant relevé que le calcul effectué avec le montant augmenté à GBP 48.84 par semaine dès le 13 avril 2022 engendre une augmentation de CHF 94.65 (GBP 48.84 x 52 semaines x 1.24685 = CHF 3'166.60 – CHF 3'071.95 = CHF 94.65), soit une modification inférieure à CHF 120.- ne justifiant pas une révision du montant de la rente entre mars et avril 2022 (art. 25 al. 1 let. c 3 ème phrase OPC-AVS/AI). Toutefois, au vu de la faible différence entre le montant de la rente D______ retenu par l'intimé et le montant susvisé (CHF 3'071.95 - CHF 3'069.20 = CHF 2.75), la chambre de céans renoncera à procéder à une reformatio in pejus , comme elle en a la faculté (art. 61 let. d LPGA ; ATF 119 V 249 ) et confirmera le montant de CHF 3'069.20.</w:t>
      </w:r>
    </w:p>
    <w:p>
      <w:r>
        <w:rPr>
          <w:b/>
        </w:rPr>
        <w:t>E. 6.1.3</w:t>
      </w:r>
    </w:p>
    <w:p>
      <w:r>
        <w:t>Pour ce qui est de la rente américaine, l'intimé a retenu un montant de USD 369.- et a procédé au calcul suivant : USD 369.- x 12 x 0.92334 = CHF 4'088.55. Le montant de USD 369.- correspond à celui indiqué dans le document officiel de la sécurité sociale américaine annexé au courrier du recourant du 12 janvier 2022, de sorte qu'il doit être considéré comme établi. En outre, le taux de conversion de USD 1 pour CHF 0.92334 appliqué par l'intimé correspond au cours des devises (vente) de l'administration fédérale des douanes au 31 décembre 2021, soit celui applicable au 1 er janvier 2022, conformément au ch. 3453.02 DPC. Par conséquent, le calcul de la rente américaine du 1 er mars au 30 avril 2022 doit être confirmé.</w:t>
      </w:r>
    </w:p>
    <w:p>
      <w:r>
        <w:rPr>
          <w:b/>
        </w:rPr>
        <w:t>E. 6.2</w:t>
      </w:r>
    </w:p>
    <w:p>
      <w:r>
        <w:t>Concernant la période du 1 er mai au 31 décembre 2022, le calcul des rentes étrangères sont les suivants :</w:t>
      </w:r>
    </w:p>
    <w:p>
      <w:r>
        <w:rPr>
          <w:b/>
        </w:rPr>
        <w:t>E. 6.2.1</w:t>
      </w:r>
    </w:p>
    <w:p>
      <w:r>
        <w:t>Pour la rente mensuelle du B______, l'intimé a retenu le montant de GBP 586.-, en lieu et place du montant de GBP 489.56 indiqué dans le document officiel reçu le 19 mai 2022 ( cf. Pièce 30 – Intimé), et a appliqué le taux de change de GBP 1 pour CHF 1.2337 correspondant au « cours de conversion CEE » au 31 décembre 2021. Or, tel qu'expliqué précédemment, la conversion doit être effectuée en application du cours des devises (vente) de l'administration fédérale des douanes au 1 er janvier 2022, soit GBP 1 pour CHF 1.24685. Il conviendra donc de retenir le calcul suivant : GBP 489.56 x 12 x 1.24685 = CHF 7'324.90.</w:t>
      </w:r>
    </w:p>
    <w:p>
      <w:r>
        <w:rPr>
          <w:b/>
        </w:rPr>
        <w:t>E. 6.2.2</w:t>
      </w:r>
    </w:p>
    <w:p>
      <w:r>
        <w:t>S'agissant de la rente D______, l'intimé a retenu le montant de GBP 48.84 par semaine et a procédé au calcul suivant : GBP 48.84 x 52 semaines x 1.22767 = CHF 3'117.90. S'agissant du taux de conversion, le taux de GBP 1 pour CHF 1.24685 doit aussi être appliqué à cette rente (cours des devises [vente] de l'administration fédérale des douanes en vigueur au 1 er janvier 2022). Par ailleurs, si le montant de GBP 48.84 a été correctement retenu par l'intimé sur la base du document officiel reçu par l'intimé le 31 mai 2022 ( cf. Pièce 32 – intimé), l'augmentation de GBP 47.38 par semaine (calcul de la rente : GBP 47.38 x 52 semaines x 1.24685 = CHF 3'071.95) à GBP 48.84 par semaine (calcul de la rente : 48.84 x 52 semaines x 1.24685 = CHF 3'166.60) a pour effet d'augmenter le montant total de la rente en francs suisses de CHF 94.65 seulement (CHF  3'166.60 – CHF 3'071.95 = CHF 94.65), de sorte qu'il ne se justifie pas de réviser le montant de CHF 3'071.95 durant l'année civile 2022, conformément à l'art. 25 al. 1 let. c 3 ème phrase OPC-AVS/AI).</w:t>
      </w:r>
    </w:p>
    <w:p>
      <w:r>
        <w:rPr>
          <w:b/>
        </w:rPr>
        <w:t>E. 6.2.3</w:t>
      </w:r>
    </w:p>
    <w:p>
      <w:r>
        <w:t>Pour ce qui est de la rente américaine, l'intimé a retenu le montant de CHF 4'088.55 sur la base du même calcul que celui effectué pour la période du 1 er mars au 30 avril 2022 (USD 369.- x 12 x 0.92334 = CHF 4'088.55). Or, le taux de change applicable est, conformément au ch. 3453.02 DPC, de USD 1 pour CHF 0.92859. L'application de ce taux de change a toutefois pour résultat une rente en francs suisses légèrement supérieure à celle retenue par l'intimé (USD 369.- x 12 x 0.92859 = 4'111.80), de sorte que la chambre de céans renoncera à une reformatio in pejus et confirmera le calcul effectué par l'intimé.</w:t>
      </w:r>
    </w:p>
    <w:p>
      <w:r>
        <w:rPr>
          <w:b/>
        </w:rPr>
        <w:t>E. 6.3</w:t>
      </w:r>
    </w:p>
    <w:p>
      <w:r>
        <w:t>Pour la période du 1 er janvier au 31 mars 2023, les montants suivants doivent être retenus à titre de rente étrangère :</w:t>
      </w:r>
    </w:p>
    <w:p>
      <w:r>
        <w:rPr>
          <w:b/>
        </w:rPr>
        <w:t>E. 6.3.1</w:t>
      </w:r>
    </w:p>
    <w:p>
      <w:r>
        <w:t>S'agissant de la rente versée par le B______, l'intimé a retenu le calcul suivant : GBP 586.- x 12 x 1.1185 = CHF 7'865.30. Il ressort toutefois du document officiel annexé au courrier du recourant du 18 mai 2022 ( cf. Pièce 30 – intimé) que le montant de cette rente s'élève à GBP 489.56 de mai 2022 à avril 2023. Quant au taux de change appliqué par l'intimé, à savoir GBP 1 pour CHF 1.1185, celui-ci correspond au « cours de conversion CEE » au 31 décembre 2022. Or, la conversion devait être effectuée en application du cours des devises (vente) de l'administration fédérale des douanes au 31 décembre 2022, soit GBP 1 pour CHF 1.24373. Il conviendra donc de retenir le calcul suivant : GBP 489.56 x 12 x 1.24373 = CHF 7'306.55.</w:t>
      </w:r>
    </w:p>
    <w:p>
      <w:r>
        <w:rPr>
          <w:b/>
        </w:rPr>
        <w:t>E. 6.3.2</w:t>
      </w:r>
    </w:p>
    <w:p>
      <w:r>
        <w:t>Concernant la rente D______, l'intimé a retenu le montant de GBP 49.25 par semaine et a procédé au calcul suivant : GBP 49.25 x 52 semaines x 1.1185 = CHF 2'864.45. Il apparaît que, pour retenir le montant de GBP 49.25, l'intimé a divisé par quatre le montant de GBP 197.- indiqué par le recourant à titre de rente mensuelle dans ses courriers des 2 septembre 2022 et 2 janvier 2023. Il convient toutefois de retenir le montant exact de GBP 48.84 par semaine tel qu'attesté par le document officiel annexé au courrier du recourant du 27 mai 2022 et reçu par l'intimé le 31 mai 2022 ( cf. Pièce 32 – Intimé). S'agissant du taux de change appliqué par l'intimé, celui-ci correspond au « cours de conversion CEE » au 31 décembre 2022 (GBP 1 pour CHF 1.1185) qui ne trouve pas application dans le cas d'espèce. Il convient en effet d'appliquer à cette rente le cours des devises (vente) de l'administration fédérale des douanes au 31 décembre 2022, soit GBP 1 pour CHF 1.12373. Par conséquent, le calcul devant être retenu est le suivant : GBP 48.84 x 52 semaines x 1.12373 = CHF 2'853.90.</w:t>
      </w:r>
    </w:p>
    <w:p>
      <w:r>
        <w:rPr>
          <w:b/>
        </w:rPr>
        <w:t>E. 6.3.3</w:t>
      </w:r>
    </w:p>
    <w:p>
      <w:r>
        <w:t>Le calcul de la rente américaine pour la période du 1 er janvier au 31 mars 2023 retenu par l'intimé est le suivant : USD 401.- x 12 x 0.93253 = CHF 4'487.35. Le montant de USD 401.- a été retenu conformément au montant indiqué par le recourant dans son courrier du 5 février 2023, reçu par l'intimé le 8 février 2023 et tel qu'il ressort du document officiel établi par les autorités américaines compétentes, de sorte qu'il doit être confirmé. Quant au taux de change appliqué, l'intimé a retenu à bon droit le cours des devises (vente) de l'administration fédérale des douanes au 31 décembre 2022, soit le taux de USD 1 pour CHF 0.93253 ( cf. ch. 3453.02 DPC) Par conséquent, le calcul de la rente américaine pour la période du 1 er janvier au 31 mars 2023 effectué par l'intimé doit être confirmé.</w:t>
      </w:r>
    </w:p>
    <w:p>
      <w:r>
        <w:rPr>
          <w:b/>
        </w:rPr>
        <w:t>E. 6.4</w:t>
      </w:r>
    </w:p>
    <w:p>
      <w:r>
        <w:t>Pour la période dès le 1 er avril 2023, les montants des rentes étrangères sont les suivants :</w:t>
      </w:r>
    </w:p>
    <w:p>
      <w:r>
        <w:rPr>
          <w:b/>
        </w:rPr>
        <w:t>E. 6.4.1</w:t>
      </w:r>
    </w:p>
    <w:p>
      <w:r>
        <w:t>S'agissant de la rente du B______, l'intimé a retenu le calcul suivant : GBP 586.- x 12 x 1.1185 = CHF 7'865.30 Il ressort cependant du courrier reçu par l'intimé le 17 mai 2023 que la rente mensuelle susvisée s'élevait à GBP 489.56 et a été augmentée à GBP 524.17 dès le 10 avril 2023. C'est donc ce dernier montant, et non pas celui de GBP 586.-, qui doit être retenu pour la période dès le 1 er avril 2023. Quant au taux de change applicable, il convient de retenir le cours des devises (vente) de l'administration fédérale des douanes au 31 décembre 2022, soit GBP 1 pour CHF 1.12373. Par conséquent, le calcul de la rente du B______ dès le 1 er avril 2023 est le suivant : GBP 524.17 x 12 x 1.12373 = CHF 7'068.30.</w:t>
      </w:r>
    </w:p>
    <w:p>
      <w:r>
        <w:rPr>
          <w:b/>
        </w:rPr>
        <w:t>E. 6.4.2</w:t>
      </w:r>
    </w:p>
    <w:p>
      <w:r>
        <w:t>Concernant la rente D______, l'intimé a procédé au calcul suivant : GBP 53.78 x 52 semaines x 1.1185 = CHF 3'127.95. Le montant de la rente mensuelle est conforme au document officiel joint au courrier reçu par l'intimé le 17 mai 2023, de sorte qu'il doit être admis. Quant au taux de change applicable, il sied aussi de retenir le cours des devises (vente) de l'administration fédérale des douanes au 31 décembre 2022, soit GBP 1 pour CHF 1.12373. En tenant compte des deux éléments de calcul susvisés, le calcul est le suivant : GBP 53.78 x 52 semaines x 1.12373 = CHF 3'142.55. Toutefois, au vu du montant de CHF 3'142.55 légèrement supérieur à celui retenu par l'intimé (CHF 3'127.95) et de la faible différence entre ces deux montants (CHF 3'142.55 – CHF 3'127.95 = CHF 14.60), la chambre de céans renoncera à statuer sur ce point en défaveur du recourant. Le calcul de l'intimé sera donc confirmé.</w:t>
      </w:r>
    </w:p>
    <w:p>
      <w:r>
        <w:rPr>
          <w:b/>
        </w:rPr>
        <w:t>E. 6.4.3</w:t>
      </w:r>
    </w:p>
    <w:p>
      <w:r>
        <w:t>Quant au montant de la rente américaine, le montant de la rente mensuelle (USD 401.-) et le taux de change applicable (USD 1 pour CHF 0.93253) ont été correctement retenus par l'intimé, de sorte que le calcul retenu par ce dernier doit être confirmé (USD 401.- x 12 x 0.93253 = CHF 4'487.35).</w:t>
      </w:r>
    </w:p>
    <w:p>
      <w:r>
        <w:rPr>
          <w:b/>
        </w:rPr>
        <w:t>E. 7</w:t>
      </w:r>
    </w:p>
    <w:p>
      <w:r>
        <w:t>Au vu de ce qui précède, le recours sera partiellement admis et la cause renvoyée à l'intimé pour nouveau calcul du montant à restituer dans le sens des considérants. Le recourant, qui n’est pas représenté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