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A/4934/2007 vom 23. August 2007</w:t>
      </w:r>
    </w:p>
    <w:p>
      <w:r>
        <w:t>GE Cour de justice, 2007-08-23, FR</w:t>
      </w:r>
    </w:p>
    <w:p>
      <w:r>
        <w:rPr>
          <w:b/>
        </w:rPr>
        <w:t xml:space="preserve">Quelle: </w:t>
      </w:r>
      <w:r>
        <w:t>https://mcp.opencaselaw.ch/entscheid/ge_gerichte_A_4934_2007</w:t>
      </w:r>
    </w:p>
    <w:p>
      <w:r>
        <w:t>FR: GE_GERICHTE A/4934/2007 du 23 août 2007</w:t>
      </w:r>
    </w:p>
    <w:p>
      <w:r>
        <w:t>IT: GE_GERICHTE A/4934/2007 del 23 agosto 2007</w:t>
      </w:r>
    </w:p>
    <w:p>
      <w:pPr>
        <w:pStyle w:val="Heading2"/>
      </w:pPr>
      <w:r>
        <w:t>Volltext</w:t>
      </w:r>
    </w:p>
    <w:p>
      <w:r>
        <w:t>Genève Cour de justice (Cour de droit public) Chambre des assurances sociales 22.04.2009 A/4934/2007</w:t>
      </w:r>
    </w:p>
    <w:p>
      <w:r>
        <w:t>A/4934/2007 ATAS/449/2009 du 22.04.2009 ( CHOMAG ) , CONCILIE Par ces motifs république et canton de genève POUVOIR JUDICIAIRE A/4934/2007 ATAS/449/2009 ARRET DU TRIBUNAL CANTONAL DES ASSURANCES SOCIALES Chambre 5 du 22 avril 2009 En la cause Monsieur G_________, domicilié au Lignon recourant contre CAISSE CANTONALE GENEVOISE DE CHOMAGE, sise rue de Montbrillant 40, case postale 2293, 1211 Genève 2 intimée Attendu que la Caisse cantonale genevoise de chômage (ci-après : la caisse, puis l'intimée) a suspendu le droit aux indemnités de chômage de M. G_________ pendant une durée de 45 jours, par décision du 23 août 2007; Qu'elle l'a confirmée, par décision sur opposition du 13 novembre 2007; Que l'assuré a recouru contre cette décision, par l'intermédiaire de son conseil, par acte du 13 décembre 2007; Que d'accord entre les parties, la procédure a été suspendue, par ordonnance du 5 février 2008 du Tribunal de céans; Que le conseil du recourant a informé le 19 décembre 2008 le Tribunal de céans qu'il a cessé d'occuper; Que l'instruction de la cause a été reprise par ordonnance du 5 février 2009; Que le Tribunal de céans a ordonné par cette même ordonnance l'apport du dossier de l'assurance-invalidité; Que les parties se sont de nouveau déterminées après la production de ce dossier; Que l'intimée a conclu, par écritures du 3 mars 2009, à ce que la durée de la suspension du droit aux indemnités de chômage soit diminuée de 45 à 37 jours; Que le recourant a accepté cette proposition, par courrier du 24 mars 2009; Attendu qu'il convient dès lors de considérer que les parties ont trouvé un accord et d'en prendre acte; PAR CES MOTIFS, LE TRIBUNAL CANTONAL DES ASSURANCES SOCIALES Statuant d’accord entre les parties (conformément à l’art. 56W LOJ) Prend acte de l'accord de l'intimée de reconsidérer la décision dont est recours et de réduire la durée de la suspension des indemnités de chômage de 45 à 37 jours. L’y condamne en tant que de besoin. Donne acte au recourant qu'il accepte cette proposition transactionnelle et qu'il ne fait valoir, à ce titre, plus aucune autre prétention à l'encontre de l'intimée.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