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A/48/2024 vom 25. Januar 2024</w:t>
      </w:r>
    </w:p>
    <w:p>
      <w:r>
        <w:t>GE Cour de justice, 2024-01-25, FR</w:t>
      </w:r>
    </w:p>
    <w:p>
      <w:r>
        <w:rPr>
          <w:b/>
        </w:rPr>
        <w:t xml:space="preserve">Quelle: </w:t>
      </w:r>
      <w:r>
        <w:t>https://mcp.opencaselaw.ch/entscheid/ge_gerichte_A_48_2024</w:t>
      </w:r>
    </w:p>
    <w:p>
      <w:r>
        <w:t>FR: GE_GERICHTE A/48/2024 du 25 janvier 2024</w:t>
      </w:r>
    </w:p>
    <w:p>
      <w:r>
        <w:t>IT: GE_GERICHTE A/48/2024 del 25 gennaio 2024</w:t>
      </w:r>
    </w:p>
    <w:p>
      <w:pPr>
        <w:pStyle w:val="Heading2"/>
      </w:pPr>
      <w:r>
        <w:t>Regeste</w:t>
      </w:r>
    </w:p>
    <w:p>
      <w:r>
        <w:t>INTERDICTION DE PÉNÉTRER DANS UNE ZONE;COMMERCE DE STUPÉFIANTS | LEI.74; LaLEtr.6.al3</w:t>
      </w:r>
    </w:p>
    <w:p>
      <w:pPr>
        <w:pStyle w:val="Heading2"/>
      </w:pPr>
      <w:r>
        <w:t>Volltext</w:t>
      </w:r>
    </w:p>
    <w:p>
      <w:r>
        <w:t>Genf Tribunal administratif de première instance en matière fiscale 25.01.2024 A/48/2024 Genève Tribunal administratif de première instance en matière fiscale 25.01.2024 A/48/2024 Ginevra Tribunal administratif de première instance en matière fiscale 25.01.2024 A/48/2024</w:t>
      </w:r>
    </w:p>
    <w:p>
      <w:r>
        <w:t>INTERDICTION DE PÉNÉTRER DANS UNE ZONE;COMMERCE DE STUPÉFIANTS | LEI.74; LaLEtr.6.al3</w:t>
      </w:r>
    </w:p>
    <w:p>
      <w:r>
        <w:t>A/48/2024 JTAPI/63/2024 du 25.01.2024 ( MC ) , REJETE Descripteurs : INTERDICTION DE PÉNÉTRER DANS UNE ZONE;COMMERCE DE STUPÉFIANTS Normes : LEI.74; LaLEtr.6.al3 En fait En droit Par ces motifs RÉPUBLIQUE ET CANTON DE GENÈVE POUVOIR JUDICIAIRE A/48/2024 MC JTAPI/63/2024 JUGEMENT DU TRIBUNAL ADMINISTRATIF DE PREMIÈRE INSTANCE du 25 janvier 2024 dans la cause Monsieur A______ , représenté par Me Charles ARCHINARD, avocat, avec élection de domicile contre COMMISSAIRE DE POLICE EN FAIT 1.            Monsieur A______, né le ______ 1985, est ressortissant du Nigéria. 2.            Par ordonnance pénale du 29 décembre 2023, il a été condamné par le Ministère public de Genève à une peine privative de liberté de 90 jours, avec sursis, délai d'épreuve 3 ans, et à une amende de CHF 300.-, pour infraction aux art. 19a ch. 1 et 19 al. 1 de la loi fédérale sur les stupéfiants et les substances psychotropes du 3 octobre 1951 (LStup - RS 812.121) et 115 al. 1 let. a et b de la loi fédérale sur les étrangers et l'intégration du 16 décembre 2005 (LEI - RS 142.20). Il lui était reproché d'avoir, à proximité des jeux pour enfants de ______[GE], le 28 décembre 2023, vendu une boulette de cocaïne de 0.2 grammes à Monsieur B______ contre la somme de CHF 30.-, de consommer de la cocaïne et de la marijuana et d'être entré sans droit en Suisse à deux reprises, en juillet et décembre 2023 et d'y avoir séjourné. 3.            Il ressort du rapport de police du 28 décembre 2023 que des agents avaient constaté un échange de main à main entre les intéressés avant de procéder à leur appréhension. Ils n'avaient pas pu mettre la main sur la cocaïne car M. B______ l'avait jetée au sol avant son arrestation. Les sommes de CHF 270.60, EUR 220.- et USD 7.- ont été saisies dans le porte-monnaie de M. A______. 4.            Auditionnés le même jour par la police, M. A______ a reconnu avoir échangé 0.2 grammes de cocaïne à un homme qui l'avait interpellé, contre du bicarbonate de soude laissé sur un banc. Il a en outre indiqué être venu pour la première fois à Genève en juillet 2023 avant de retourner en Italie et être revenu à Genève une semaine auparavant. Il ne travaillait pas, dormait dans la rue lorsqu'il se trouvait en Suisse où il n'avait aucun lien particulier. Quant à lui, M. B______ a déclaré avoir acheté de la cocaïne contre la somme de CHF 30.- à un africain, corpulent, en habits noirs avec une capuche bleue. 5.            Le 29 décembre 2023 à 11h38, en application de l'art. 74 LEI, le commissaire de police a prononcé à l'encontre de M. A______ une mesure d'interdiction de pénétrer dans une région déterminée (interdiction d'accès au canton de Genève) pour une durée de douze mois. 6.            Par ordonnance pénale du 5 janvier 2024, M. A______ a été condamné par le Ministère public de Genève à une peine privative de liberté de 120 jours, pour infraction à l'art. 19 al. 1 LStup et 115 al. 1 let. b LEI. Il lui était notamment reproché d'avoir, au niveau des jeux pour enfants de ______[GE], à des dates indéterminées entre le 1 er octobre 2023 et le 4 janvier 2024, vendu à quatre reprises une boulette de cocaïne à Monsieur C______, les trois premières fois contre la somme de EUR 40.- et la quatrième fois, une boulette de 0.6 grammes contre la somme de EUR 30.-. 7.            Il ressort du rapport de police du 4 janvier 2024 que des agents de police avait constaté une prise de contact entre les intéressés qui étaient ensuite partis ensemble pour procéder à un échange à l'angle de ______[GE] et de ______[GE]. Interpellé, M. C______ leur a remis la cocaïne qu'il venait d'acheter à M. A______. 8.            Entendu par la police le 4 janvier 2024, M. C______ a déclaré avoir acheté à quatre reprises de la cocaïne à M. A______, qu'il a reconnu sur une planche photographique. Ce dernier a quant à lui, exercé son droit au silence. 9.            Par courrier du 8 janvier 2024, sous la plume de son conseil, M. A______ a formé opposition contre la décision prise par le commissaire de police le 29 décembre 2023 à son encontre, auprès du Tribunal administratif de première instance (ci-après : le tribunal). 10.        Entendu par le tribunal le 24 janvier 2024, M. A______ a indiqué ne pas avoir de domicile en Suisse, être arrivé à Genève en octobre 2023 et y être resté depuis lors. Il dormait à Annemasse et se rendait à Genève pour des contrôles médicaux suite à une opération des yeux et de l'abdomen. Il avait également une tension haute et des problèmes cardiaques ainsi qu'aux reins. Il n'avait ni famille ni amis en Suisse ni aucun lien avec Genève. Chacun était libre d'aller dans le pays où il voulait pour se faire soigner. Les médicaments et la prise en charge médicale étaient gratuits à Genève. S'il ne s'était pas rendu à l'hôpital à Annemasse c'est car il fallait payer et que celui-ci se trouvait éloigné de l'endroit où vivaient ses amis qui le logeaient gratuitement. Il ne parlait pas français. Son permis de séjour italien était échu au 31 décembre 2023 mais il allait assurément être renouvelé. Il ne vendait pas de cocaïne. Le 28 décembre 2023, il avait tendu la main à un toxicomane qui lui avait demandé de la cocaïne et à qui il avait dit qu'il n'en vendait pas. Il ne lui avait rien donné du tout. Il n'avait jamais vendu de cocaïne à M. C______ qu'il ne connaissait pas. Son conseil a transmis un chargé de pièces dont : -          une attestation de dépôt de plainte déposée le 13 octobre 2023 suite au vol du sac de M. A______ contenant CHF 350.-, EUR 40.-, deux colliers en or et un collier en acier ; -          un certificat du 9 janvier 2024 des Hôpitaux universitaires de Genève (ci-après : HUG) attestant d'une consultation D______, ponctuel, pour une hypertension artérielle, des céphalées, une probable gonorrhées, un écoulement blanchâtre et démangeaison, un condom cassé et un œil droit larmoyant. Il y est également indiqué qu'il ne prend plus les médicaments qu'on lui avait prescrit comme s'il ne savait pas les prendre ou les prenait tous en même temps et se sentait mal ; -          un rendez-vous à la D______ le 25 janvier 2024. Le représentant du commissaire de police a indiqué que toutes convocations judicaires ou rendez-vous médical urgent valaient sauf-conduit. Pour le reste, il y avait lieu de s'adresser au commissaire de police pour solliciter un sauf-conduit. Il a conclu au rejet de l'opposition et à la confirmation de l'interdiction prononcée pour une durée de douze mois. Le conseil de M. A______ a plaidé et conclu à l'annulation de l'interdiction territoriale prise par le commissaire de police le 29 décembre 2023, subsidiairement à ce que le périmètre soit réduit afin que son client puisse se rendre à ses suivis médicaux et chez son avocat, et à ce que la durée de l'interdiction soit réduite à six mois. EN DROIT 1.              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 2.              L'opposition ayant été formée dans le délai de dix jours courant dès la notification de la mesure querellée, elle est recevable sous l'angle de l'art. 8 al. 1 LaLEtr. 3.              Statuant ce jour, le tribunal respecte en outre le délai de vingt jours que lui impose l'art. 9 al. 1 let. b LaLEtr. 4.              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 5.              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 6.              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 7.              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 8.              L'étranger est passible d'une peine privative de liberté de trois ans au plus ou d'une peine pécuniaire s'il n'observe pas les mesures qui lui sont imposées dans ce cadre (cf. art. 119 LEI). 9.              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 10.          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 11.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 12.          Le Tribunal fédéral a du reste confirmé une telle mesure visant un recourant qui avait essentiellement été condamné pour de simples contraventions à la LStup (arrêt du Tribunal fédéral 6B_808/2011 du 24 mai 2012 consid. 1.3 ; cf. aussi ATA/45/2014 du 27 janvier 2014). 13.          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 14.          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 15.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16.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 17.          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 18.          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 19.          La chambre administrative de la Cour de justice (ci-après : la chambre administrative) a confirmé une interdiction territoriale de douze mois dans le canton de Genève à l’encontre d’une personne sans antécédents, interpellé et condamné par le Ministère public pour avoir vendu une boulette de cocaïne, l’intéressé n’ayant aucune ressource financière ni aucun intérêt à venir dans le canton ( ATA/655/2021 du 23 juin 2021 ; ATA/802/2019 du 17 avril 2019). 20.          En l'espèce, M. A______ ne possède pas de titre de séjour en Suisse. La vente de cocaïne dans les rues genevoises a été constatée à deux reprises par les forces de l'ordre et confirmée par les deux acheteurs, de sorte qu'il existe des soupçons concrets et suffisants que l'intéressé s'est adonné au trafic de cocaïne, sur une période de trois mois, à Genève. Par ailleurs, la drogue saisie le 4 janvier 2024 ainsi que l'importante somme d'argent retrouvée sur lui le 28 décembre 2023 alors qu'il n'exerce aucune activité lucrative, témoigne de ses activités délictueuses. Ces éléments permettent de retenir un soupçon de menace à l’ordre et à la sécurité publics, même en l’absence de toute condamnation en force en lien avec un quelconque trafic de drogue. En conséquence les conditions de l’art. 74 LEI sont réalisées et le principe d’une interdiction de pénétrer sur le territoire fondé. 21.          S’agissant de la durée de la mesure, celle-ci apparaît proportionnée, M. A______ ayant vendu, à tout le moins à quatre reprises de la cocaïne, sur une période de trois mois. 22.          S’agissant de l’étendue de celle-ci, M. A______ indique n’avoir aucune attache en Suisse et souhaiter venir à Genève pour des soins médicaux. Il semble toutefois avoir davantage utilisé sa présence à Genève pour trouver des moyens de subvenir illégalement à ses besoins en s'adonnant au trafic de drogues que pour se faire soigner. Ses pathologies peuvent être prises en Italie où il possédait un permis de séjour en passe d'être renouvelé selon ses propos. Hormis deux consultations ponctuelles auprès de la D______, il n'a pas prouvé, ni allégué, qu'un suivi médical continu à Genève était indispensable à sa survie. Ainsi, sans domicile ni ressources, son intérêt privé à pouvoir se trouver à Genève pour douze mois ne peut pas céder le pas à l'intérêt public à le tenir éloigné du canton pendant cette durée. En tout état, s'il devait nécessiter d'un suivi médical indispensable, un sauf-conduit pourrait lui être délivré. 23.          Dans ces circonstances, la mesure à l’entier du canton pour une durée de douze mois respecte le principe de la proportionnalité. 24.          Partant, le tribunal confirmera l'interdiction de pénétrer dans le canton de Genève prise à l'encontre de M. A______ pour une durée de douze mois. 25.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26.          Un éventuel recours déposé contre le présent jugement n'aura pas d'effet suspensif (art. 10 al. 1 LaLEtr). PAR CES MOTIFS LE TRIBUNAL ADMINISTRATIF DE PREMIÈRE INSTANCE 1.             déclare recevable l'opposition formée le 8 janvier 2024 par Monsieur A______ contre la décision d’interdiction de pénétrer dans une région déterminée prise par le commissaire de police le 29 décembre 2023 pour une durée de douze mois ; 2.             la rejette ; 3.             confirme la décision d’interdiction de pénétrer dans une région déterminée prise par le commissaire de police le 29 décembre 2023 à l'encontre de Monsieur A______ pour une durée de douze mois ; 4.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5.             dit qu’un éventuel recours contre le présent jugement n'aura pas d'effet suspensif. Au nom du Tribunal : La présidente Gwénaëlle GATTONI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