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A/486/2016 vom 7. Dezember 2017</w:t>
      </w:r>
    </w:p>
    <w:p>
      <w:r>
        <w:t>GE Cour de justice, 2017-12-07, FR</w:t>
      </w:r>
    </w:p>
    <w:p>
      <w:r>
        <w:rPr>
          <w:b/>
        </w:rPr>
        <w:t xml:space="preserve">Quelle: </w:t>
      </w:r>
      <w:r>
        <w:t>https://mcp.opencaselaw.ch/entscheid/ge_gerichte_A_486_2016</w:t>
      </w:r>
    </w:p>
    <w:p>
      <w:r>
        <w:t>FR: GE_GERICHTE A/486/2016 du 7 décembre 2017</w:t>
      </w:r>
    </w:p>
    <w:p>
      <w:r>
        <w:t>IT: GE_GERICHTE A/486/2016 del 7 dicembre 2017</w:t>
      </w:r>
    </w:p>
    <w:p>
      <w:pPr>
        <w:pStyle w:val="Heading2"/>
      </w:pPr>
      <w:r>
        <w:t>Erwägungen</w:t>
      </w:r>
    </w:p>
    <w:p>
      <w:r>
        <w:rPr>
          <w:b/>
        </w:rPr>
        <w:t>E. 3</w:t>
      </w:r>
    </w:p>
    <w:p>
      <w:r>
        <w:t>ème Chambre En la cause Monsieur A______, domicilié à GENÈVE, représenté par B______ SA recourant contre AXA ASSURANCES SA, sise General-Guisan-Strasse 40, WINTERTHUR intimé EN FAIT 1.        Monsieur A______ (ci-après : l’assuré) est assuré par le biais de son employeur contre le risque d’accidents, professionnels ou non, auprès d’AXA Assurances SA (ci-après : l’assurance). ![endif]&gt;![if&gt; 2.        Le 11 juin 2015, l’assuré a annoncé par le biais de son employeur un événement survenu le 9 septembre 2015 (recte : 2014).![endif]&gt;![if&gt; 3.        L’assuré a expliqué qu’en faisant des exercices de musculation à son domicile, lorsqu’il avait ressenti une douleur dans son épaule « d’un coup ». Il avait consulté le docteur C______, le 24 septembre 2014, qui a avait retenu le diagnostic provisoire de rupture du tiers supérieur du tendon sous-scapulaire et de luxation médiale du long biceps.![endif]&gt;![if&gt; 4.        Une échographie du 6 octobre 2014 a montré une très probable désinsertion de la partie supérieure du tendon subscapulaire, associée à une subluxation interne du tendon long chef du biceps. Il n’y avait pas d’argument parlant en faveur d’une déchirure. Par contre, une arthrose acromio-claviculaire, liée probablement à des surcharges mécaniques, était mise en évidence. Le médecin décrivait également une calcification pré-insertionnelle au niveau du sus-épineux (cf. rapport rédigé le 6 octobre 2014 par le docteur D______, radiologue FMH). ![endif]&gt;![if&gt; 5.        Sept mois plus tard, l’assuré a à nouveau consulté le Dr C______, qui l’a adressé au docteur E______, spécialiste FMH en chirurgie de l’épaule et traumatologie de l’appareil locomoteur. Celui-ci a constaté une lésion du tendon sous-scapulaire supérieur, de même qu’une luxation du chef du biceps.![endif]&gt;![if&gt; 6.        Le dossier de l’assuré a été soumis au docteur F______, médecin-conseil de l’assurance, qui a relevé l’existence de signes indirects de troubles dégénératifs au niveau de l’épaule (calcification du sus-épineux) et émis l’avis qu’on ne pouvait associer ces lésions avec un problème accidentel ou considérer qu’il y avait lésion assimilée. Il s’agissait plutôt d’une affection dégénérative. ![endif]&gt;![if&gt; 7.        Par décision du 1 er septembre 2015, l’assureur a refusé la prise en charge des frais liés aux lésions, motif pris qu’il n’y avait ni accident, ni lésion assimilée. ![endif]&gt;![if&gt; 8.        Le 30 septembre 2015, l’assuré s’est opposé à cette décision en soutenant avoir été victime d’une lésion assimilable à un accident. ![endif]&gt;![if&gt; 9.        Par décision du 20 janvier 2016, l’assureur-accidents a écarté l’opposition en faisant remarquer que l’assureur-maladie ne s’y était pour sa part pas opposé. ![endif]&gt;![if&gt; L’assureur a considéré que l’assuré n’avait pas été victime d’un accident, faute de cause extérieure extraordinaire. Seul le dommage pouvait éventuellement être qualifié d’extraordinaire, non le facteur en lui-même. Qui plus est, l’assuré lui-même, en date du 16 juin 2015, avait répondu par la négative à la question de savoir s’il s’était produit quelque chose de particulier ayant entraîné la douleur. Pour le surplus, l’assureur a également nié l’existence d’une lésion assimilée. Si le Dr C______ avait certes posé le diagnostic provisoire de rupture du tiers supérieur du tendon sous-scapulaire, l’échographie avait contredit cette affirmation et le Dr E______, dans son rapport du 30 juillet 2015, avait confirmé que seule une luxation du long chef du biceps était visible. Aucun des médecins n’avait donc constaté de déchirure. 10.    Par écriture du 15 février 2016, l’assuré a interjeté recours auprès de la Cour de céans en concluant à ce que l’intimé soit condamné à prendre en charge les frais consécutifs à l’événement du 9 septembre 2014, avec suite de frais et dépens. ![endif]&gt;![if&gt; Le recourant explique que, le 9 septembre 2014, il faisait des exercices de musculation à son domicile quand il a ressenti subitement une douleur au niveau de l’épaule droite. Il ne conteste pas l’absence d’accident à proprement parler. En revanche, il soutient qu’il y a bel et bien lésion corporelle assimilée au sens de la loi, puisque le Dr D______ a conclu à une très probable désinsertion de la partie supérieure du tendon subscapulaire et que le Dr E______ a confirmé la présence d’une lésion du sous-scapulaire supérieur et du long chef du biceps. 11.    Invité à se déterminer, l’intimée, dans sa réponse du 24 février 2016, a conclu au rejet du recours. ![endif]&gt;![if&gt; L’intimée fait valoir que pratiquer des exercices de musculation constitue une activité tout à fait banale ne générant pas un risque accru de lésion. Elle en tire la conclusion que la condition relative à une cause extérieure fait défaut, comme la soudaineté de la lésion assimilée. En effet, l’assuré n’a subi aucun traumatisme à haute énergie pouvant solliciter un tendon au-delà de son point de rupture. Elle soutient que, même si les lésions des tendons font partie de la liste des lésions assimilées, l’assuré n’a pas présenté de douleur typique dans les suites immédiates de l’accident. Selon elle, il est évident que la lésion du sous-scapulaire détectée à l’échographie l’a été fortuitement et découle d’un processus pathologique progressif car une rupture du tendon sous-scapulaire aurait provoqué des douleurs très importantes et une impotence fonctionnelle immédiate. Or, le recourant n’a consulté que quinze jours plus tard et l’échographie du 6 octobre 2014 a mis en évidence une arthrose acromio-claviculaire, liée probablement à des surcharges mécaniques. L’intimée en tire la conclusion que l’événement n’a pas provoqué de lésion assimilée, mais uniquement des douleurs passagères, l’échographie effectuée un mois après mettant en évidence un état dégénératif de l’épaule. 12.    Par écriture du 1 er avril 2016, le recourant a persisté dans ses conclusions.![endif]&gt;![if&gt; Il produit à l’appui de sa position un rapport du Dr E______ du 3 mars 2016. Le médecin confirme que son patient présente une lésion du tendon sous-scapulaire et une subluxation du tendon du long chef du biceps. Il affirme que ces lésions étaient déjà visibles sur l’arthro-IRM de mai 2015. Il estime que, vu l’âge du patient et le fait qu’il ne souffrait d’aucune douleur avant l’accident du 9 octobre 2014, il est pour le moins probable que le port de charges allégué soit responsable des lésions tendineuses. En revanche, le médecin convient qu’il n’est pas de son ressort de savoir si le port d’une lourde charge peut être considéré comme un accident. Il explique n’avoir mentionné en date du 30 juillet 2015 que la subluxation du long chef du biceps, mais explique que la lésion du tendon sous-scapulaire était toujours présente - ce qui était sous-entendu par l’emploi du terme « subluxation ». En effet, cette dernière est possible en raison de la lésion du tendon sous-scapulaire. Pour le reste, le recourant maintient qu’il y a eu soudaineté, que l’activité sportive qu’il a pratiquée le jour dit présentait à l’évidence un potentiel de charge accru et que le fait que ces exercices aient été effectués à domicile plutôt que dans une salle de fitness professionnelle n’est pas déterminant. Le recourant maintient qu’il a souffert d’importantes douleurs immédiatement après, ainsi que d’une limitation considérable de l’articulation. Si cela ne l’a pas limité sur le plan professionnel, il a immédiatement dû cesser toute activité sportive. Si la première consultation n’a eu lieu que le 24 septembre 2014, c’est parce qu’il n’a pas tout de suite pris contact avec le médecin, pensant que les douleurs allaient progressivement diminuer. Qui plus est, le thérapeute n’était pas immédiatement disponible. Il ne nie pas souffrir également de troubles dégénératifs, mais fait remarquer que ceux-ci ne sont pas inhabituels chez une personne de 46 ans. 13.    Le 27 avril 2016, le recourant a encore produit une copie du rapport rédigé le 20 avril 2016 par le docteur G______, chirurgien orthopédique FMH.![endif]&gt;![if&gt; Ce médecin, après avoir énuméré les différents rapports versés au dossier indique : « En premier lieu, on relève que la déchirure du tendon subie par (…) représente une lésion corporelle assimilée au sens de l’art. 9 al. 2 OLAA. Par ailleurs, les lésions du tendon du sous-scapulaire de l’épaule sont - dans la majorité des cas - d’origine post-traumatique ». 14.    Par écriture du 18 mai 2016, l’intimée a persisté dans ses conclusions en rejet du recours. ![endif]&gt;![if&gt; L’intimée relève que les rapports versés au dossier parlent de « lésion » et non de déchirure. Quant à la soudaineté de la lésion et à sa relation de causalité naturelle avec l’activité pratiquée, l’intimée relève que le fait de soulever un poids se pratique également, par exemple, en plaçant une valise dans le porte-bagages de la cabine d’un avion ou d’un train et que ce geste ne présente pas, selon la jurisprudence, un risque de lésion potentiellement accru. Selon l’intimée, la rupture est le plus souvent dégénérative, c’est-à-dire qu’elle correspond à une usure progressive du tendon avec amincissement de celui-ci jusqu’à la rupture. Ces ruptures dégénératives surviennent essentiellement après 50-55 ans. La rupture traumatique survient en général chez des patients plus jeunes, autour de 40 ans, à la suite d’un traumatisme direct, telle qu’une chute sur l’épaule, ou indirecte, telle qu’une chute avec réception sur la main ou sur le coude. 15.    Interpellé par la Cour de céans afin de savoir si, en utilisant le terme de « lésion », il parlait ou non d’une déchirure du tendon, le Dr E______ a confirmé en date du 19 décembre 2016 l’existence, chez l’assuré, d’une déchirure du tendon sous-scapulaire avec luxation médiale du long chef du biceps. Il a précisé que, s’agissant d’un patient jeune, l’atteinte résultait d’un traumatisme.![endif]&gt;![if&gt; 16.    Par écriture du 22 décembre 2016, le recourant a pris acte de cette précision et proposé que l’intimée reconnaisse sa responsabilité.![endif]&gt;![if&gt; 17.    Par écriture du 4 janvier 2017, l’intimée a persisté dans ses conclusions en rejet du recours.![endif]&gt;![if&gt; Elle fait valoir que ni la condition de la soudaineté, ni celle de la relation de causalité naturelle et adéquate, ni encore celle du caractère extérieur de l’atteinte ne sont remplies. Elle souligne que, malgré son jeune âge, le recourant présente bel et bien des lésions dégénératives de l’épaule sous la forme, notamment, d’une calcification du sus-épineux. Elle ajoute que le tendon lésé a un rôle de stabilisateur. Son action principale est la rotation interne. Elle en tire la conclusion que l’action décrite n’était donc pas appropriée pour léser ce tendon sous-scapulaire au-delà de son point de rupture. Au surplus, le fait de soulever des poids ne comporte pas de risque accru de lésion. On ne saurait admettre que les efforts fournis par l’assuré aient requis une sollicitation du corps plus élevée que la normale. L’intimée estime qu’elle était donc fondée à considérer que la lésion était due à la répétition de microtraumatismes ayant eux-mêmes provoqué l’usure de l’épaule. 18.    Le 17 mai 2017, le recourant a encore produit le rapport opératoire rédigé par le Dr E______ et précisé avoir repris le travail à plein temps depuis le 24 avril 2017.![endif]&gt;![if&gt; 19.    Par écriture du 24 mai 2017, l’intimée a persisté dans ses conclusions en répétant que la lésion du tendon sous-scapulaire ne peut avoir été causée par l’action incriminée.![endif]&gt;![if&gt;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Interjeté dans les forme et délai prévus par la loi, le recours est recevable, en vertu des art. 56ss LPGA.![endif]&gt;![if&gt; 5.        Le litige porte sur la question de savoir si l'événement du 9 septembre 2014 peut être qualifié d'accident ou être assimilé à un accident. ![endif]&gt;![if&gt;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 (let. b), les déchirures du ménisque (let. c), les déchirures de muscles (let. d), les élongations de muscles (let. e), les déchirures de tendons (let. f), les lésions de ligaments (let. g) et les lésions du tympan (let. h). ![endif]&gt;![if&gt; La jurisprudence considère que les dispositions d'exception, comme l'art. 9 al. 2 OLAA,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139 V 327 ; ATF 129 V 466 ;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ne sont pas à la charge de l'assurance-accidents (ATF 129 V 466 consid. 4.2 ; arrêt du Tribunal fédéral 8C_662/2016 , op. cit., consid.4.2). On ajoutera que seuls les vrais déboîtements d'articulation, c'est-à-dire les luxations, sont pris en compte au sens de l'art. 9 al. 2 let. b OLAA, non les déboîtements incomplets (subluxations), les torsions ou les distorsions (arrêt du Tribunal fédéral 8C_1019/2009 consid. 5.2). S’agissant plus particulièrement des déchirures du tendon, la jurisprudence a précisé que l'obligation de l'assureur-accidents de prendre en charge les suites d'une lésion corporelle assimilée à un accident au sens de l'art. 9 al. 2 let. f OLAA se limite, conformément à la portée et au but de cette disposition, strictement aux déchirures,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8C_662/2016 , op. cit.,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En l’espèce, il ne fait aucun doute qu’il y a bel et bien eu déchirure du tendon. Encore faut-il comme le fait remarquer l’intimée, que les autres conditions permettant de conclure à l’existence d’une lésion assimilable à un accident soient remplies, notamment celle relative à l’existence d’un facteur extérieur, dont il n’est cependant pas exigé qu’il soit extraordinaire. En effet, le seul diagnostic de déchirure ne suffit pas à lui seul. ![endif]&gt;![if&gt; Or, en l’occurrence, rien ne plaide en faveur de l’existence d’un tel facteur. Les efforts qu’a fournis le recourant étaient volontaires et sans perte de maîtrise, de sorte qu’ils ne peuvent être considérés comme manifestement excessifs pour un homme habitué à ce type d’exercices, comme le recourant. Ce dernier ne prétend d’ailleurs pas avoir fait un faux mouvement ou un mouvement non coordonné par exemple. Or, à eux seuls, les efforts exercés sur les tendons ne constituent pas une cause dommageable extérieure en l’absence d’un risque pour le moins accru - absent en l’occurrence - en regard d’une sollicitation normale de l’organisme. En l’absence de cause extérieure externe au corps humain d’une certaine importance, les troubles constatés ne sauraient être mis à la charge de l’assureur-accidents. Dès lors, c’est à juste titre qu’en l’occurrence, l’intimée a refusé la prise en charge des conséquences de l’évènement litigieux.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