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A/4858/2017 vom 12. April 2019</w:t>
      </w:r>
    </w:p>
    <w:p>
      <w:r>
        <w:t>GE Cour de justice, 2019-04-12, FR</w:t>
      </w:r>
    </w:p>
    <w:p>
      <w:r>
        <w:rPr>
          <w:b/>
        </w:rPr>
        <w:t xml:space="preserve">Quelle: </w:t>
      </w:r>
      <w:r>
        <w:t>https://mcp.opencaselaw.ch/entscheid/ge_gerichte_A_4858_2017</w:t>
      </w:r>
    </w:p>
    <w:p>
      <w:r>
        <w:t>FR: GE_GERICHTE A/4858/2017 du 12 avril 2019</w:t>
      </w:r>
    </w:p>
    <w:p>
      <w:r>
        <w:t>IT: GE_GERICHTE A/4858/2017 del 12 aprile 2019</w:t>
      </w:r>
    </w:p>
    <w:p>
      <w:pPr>
        <w:pStyle w:val="Heading2"/>
      </w:pPr>
      <w:r>
        <w:t>Volltext</w:t>
      </w:r>
    </w:p>
    <w:p>
      <w:r>
        <w:t>Genève Cour de justice (Cour de droit public) Chambre administrative 12.04.2019 A/4858/2017</w:t>
      </w:r>
    </w:p>
    <w:p>
      <w:r>
        <w:t>A/4858/2017 ATA/771/2019 du 12.04.2019 ( FPUBL ) , SANS OBJET En fait En droit RÉPUBLIQUE ET CANTON DE GENÈVE POUVOIR JUDICIAIRE A/4858/2017 - FPUBL ATA/771/2019 COUR DE JUSTICE Chambre administrative Arrêt du 12 avril 2019 dans la cause Madame A______ représentée par Me Daniel Kinzer, avocat contre DÉPARTEMENT DE LA SÉCURIT É, DE L'EMPLOI ET DE LA SANTÉ EN FAIT 1) Madame A______ est fonctionnaire de police (ci-après : la personne concernée). Jusqu'au 31 mars 2017, ladite personne était chef de groupe et son traitement se situait en classe 17 annuité 12. 2) Par décision du 27 mars 2017, le département de la sécurité et de l'économie, devenu depuis lors le département de la sécurité, de l'emploi et de la santé (ci-après : le département) a informé la personne concernée que dès le 1 er avril 2017, sa fonction serait « sous-officier 1 », son grade « sergent » et qu'elle serait en classe 16. Son traitement actuel ne subirait pas de réduction dès lors qu'il était inférieur au montant maximum de la classe de la nouvelle fonction occupée mais il serait bloqué jusqu'au moment où, par le jeu des annuités, le niveau salarial de sa nouvelle fonction dépasserait ledit traitement. 3) Par acte du 11 mai 2017, la personne concernée, à l'instar de nombreux collègues dans une situation identique et agissant individuellement par l'entremise du même conseil, a recouru auprès de la chambre administrative de la Cour de justice (ci-après : la chambre administrative) contre la décision susmentionnée, concluant à son annulation. La décision violait ses droits procéduraux, ses droits acquis, le principe de la bonne foi et était arbitraire. Préalablement, la personne concernée a conclu à la suspension de la procédure, en raison de négociations en cours entre les syndicats de police et le Conseil d'État portant notamment sur les rétrogradations, en l'état seulement « gelées ». Elle était ainsi dans l'obligation de recourir pour préserver ses droits, mais, avec l'accord de l'autorité et afin de ne pas perturber les pourparlers, elle sollicitait la suspension de la procédure. En cas d'échec des négociations, elle demanderait la reprise de la procédure et l'autorisation de compléter son argumentation. Ce recours a été enregistré sous cause n° A/2024/2017. 4) Par décision du 13 octobre 2017, le département a informé la personne concernée que depuis le 1 er octobre 2017, elle était promue et que sa fonction était « sous-officier 1  », son grade « sergent-chef » et qu'elle serait en classe 16, son traitement étant fixé en classe 17 position 12. 5) Par acte du 7 décembre 2017, la personne concernée a recouru auprès de la chambre administrative contre la décision susmentionnée, concluant à son annulation, dès lors qu'elle n'emportait pas une augmentation salariale. Préalablement, la personne concernée a conclu à la suspension de la procédure, pour les motifs invoqués dans le cadre de la cause n° A/2024/2017. 6) Par décision du 11 décembre 2017, la chambre administrative a prononcé la suspension de la procédure. 7) La procédure a été reprise le 2 mars 2018, date à laquelle, à travers un courrier général de son conseil, la personne concernée a informé la chambre administrative que le Conseil d'État et les syndicats de police avaient trouvé un accord le 19 décembre 2017, qui prévoyait le retour au statu quo ante le 1 er avril 2017, avec effet au 1 er janvier 2018, pour les classifications de fonctions contestées, dont la sienne. Cela avait été concrétisé par des décisions individuelles du département. Sa situation initiale avait ainsi été rétablie. En outre, le 19 mars 2018, la personne concernée a précisé qu'un courrier du département du 28 février 2018 réglait la question faisant l'objet de la présente procédure. Le recours devenait ainsi sans objet, la chambre devant encore statuer sur les frais et dépens. 8) Le 7 mai 2018, le département, dans une détermination sur l'ensemble des procédures similaires, s'est opposé au versement d'une indemnité de procédure. Si les personnes concernées se trouvaient à nouveau dans la classe de traitement qui était la leur avant les décisions litigieuses, cette nouvelle situation n'était pas en lien direct avec les recours interjetés, qui étaient devenus sans objet. Elle s'inscrivait dans le cadre de la négociation globale, initiée au mois de mai 2017 s'agissant de la classification des fonctions, entre le Conseil d'État et les syndicats de police portant sur plusieurs objets, à l'issue de laquelle un protocole d'accord avait été signé le 19 décembre 2017. Même s'ils n'avaient pas recouru, les intéressés auraient retrouvé leur classe de traitement antérieure. Enfin, le montant réclamé au titre d'indemnité de procédure, correspondant à la totalité des honoraires du conseil divisée par le nombre de recours, allait manifestement au-delà des frais de recours indispensables, les écritures déposées étant succinctes et comportant une partie en droit identique dans tous les dossiers. L'objet du litige ne revêtait aucune complexité particulière et ne nécessitait pas d'importantes recherches juridiques. Les faits relatifs à l'accompagnement des syndicats et des fonctionnaires de police lors de la procédure d'évaluation des fonctions ou des négociations avec le Conseil d'État n'avaient pas à être pris en charge. En outre, il résultait des statuts de la fédération suisse des fonctionnaires de police (ci-après : la fédération) que les litiges juridiques résultant de rapports de travail étaient assurés. 9) Le 18 juin 2018, s'exprimant au sujet de l'ensemble des recours déposés dont celui de la personne concernée, le conseil de celle-ci a persisté dans ses conclusions sur frais et dépens. Le dépôt du recours principal ainsi que des recours contre les décisions individuelles avait représenté un élément essentiel dans l'issue des négociations. Le protocole d'accord consacrait des dispositions détaillées relatives au sort des recours, qui n'étaient pas dépourvus de chances de succès. L'éventuelle prise en charge de frais au titre de la couverture juridique des policiers était encore en discussion et, en tout état, serait limitée. Cas échant, la portion du montant des dépens qui, ajoutés aux montants reçus au titre de la couverture juridique, dépasserait la note d'honoraires, serait rétrocédée à la fédération. Pour le surplus, le travail effectué pour l'ensemble des recours justifiait l'indemnité de CHF 870.- demandée pour chacune des procédures engagées. 10) Le 13 août 2018, les parties ont été informées que la cause était gardée à juger. EN DROIT 1) Interjeté en temps utile devant la juridiction compétente, le recours est recevable sous ces aspects (art. 132 de la loi sur l'organisation judiciaire du 26 septembre 2010 - LOJ - E 2 05 ; art. 62 al. 1 let. a de la loi sur la procédure administrative du 12 septembre 1985 - LPA - E 5 10). 2) a. Aux termes de l'art. 60 let. b LPA, ont qualité pour recourir toutes les personnes qui sont touchées directement par une décision et ont un intérêt digne de protection à ce qu'elle soit annulée ou modifiée. Un intérêt digne de protection suppose un intérêt actuel à obtenir l'annulation de la décision attaquée (ATF 135 I 79 consid. 1 ; 128 II 34 consid. 1b). L'existence d'un intérêt actuel s'apprécie non seulement au moment du dépôt du recours, mais aussi lors du prononcé de la décision sur recours ; s'il s'éteint pendant la procédure, le recours, devenu sans objet, doit être simplement radié du rôle (ATF 125 V 373 consid. 1 ; 118 Ib 1 consid. 2 ; arrêt du Tribunal fédéral 1C_76/2009 du 30 avril 2009 consid. 2) ou déclaré irrecevable si l'intérêt actuel faisait déjà défaut au moment du dépôt du recours (ATF 139 I 206 consid. 1.1 et la jurisprudence citée). b. En l'espèce, la décision querellée a été modifiée dans le sens souhaité par la recourante. Celle-ci ayant conclu à l'annulation partielle de la décision querellée, il y a lieu de considérer qu'elle a ainsi obtenu gain de cause à cet égard. Le recours est ainsi devenu sans objet et la cause sera rayée du rôle. 3) La juridiction administrative qui rend la décision statue sur les frais de procédure et émoluments (art. 87 al. 1 LPA). Elle peut, sur requête, allouer à la partie ayant eu entièrement ou partiellement gain de cause une indemnité pour les frais indispensables causés par le recours (art. 87 al. 2 LPA). 4) a. La juridiction administrative statue sur les frais de procédure, indemnités et émoluments dans les limites établies par règlement du Conseil d'État et conformément au principe de la proportionnalité (art. 87 al. 1 et 3 LPA ; ATA/581/2009 du 10 novembre 2009 et les références citées).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b. La juridiction saisie dispose d'un large pouvoir d'appréciation également quant à la quotité de l'indemnité allouée et, de jurisprudence constante, celle-ci ne constitue qu'une participation aux honoraires d'avocat ( ATA/334/2018 du 10 avril 2018 ; ATA/1484/2017 du 14 novembre 2017),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 Selon la jurisprudence du Tribunal fédéral, les décisions des tribunaux en matière de frais et dépens n'ont pas à être motivées, l'autorité restant néanmoins liée par le principe général de l'interdiction de l'arbitraire (ATF 114 Ia 332 consid. 2b ; 111 Ia 1 ; 111 V 48 consid. 4a). 5) a. La fixation des dépens implique une appréciation consciencieuse des critères qui découlent de l'esprit et du but de la réglementation légale (ATF 107 Ia 202 consid. 3 ; arrêts du Tribunal fédéral 1C_435/2015 du 17 septembre 2015 consid. 3 ; 1P.63/2005 du 22 mars 2005 consid. 3). b. En l'espèce, il est indéniable que la recourante a, au vu de ses conclusions, obtenu matériellement entièrement gain de cause par la nouvelle décision du département. Le fait que cette dernière s'inscrive dans un contexte de négociations au cours desquelles la problématique qu'elle traite n'a pas été le seul objet abordé importe peu. Par ailleurs, les dispositions applicables, comme les principes jurisprudentiels susmentionnés, ne permettent pas de tenir compte des frais d'avocats concernant des interventions extérieures à la présente cause. Au vu de l'ensemble des circonstances, en particulier le mémoire succinct visant à sauvegarder les droits de la recourante et l'absence d'instruction, l'indemnité de procédure sera fixée au minimum prévu par le RFPA, soit CHF 200.-. 6) Aucun émolument ne sera perçu (art. 87 al. 1 LPA). Une indemnité de procédure de CHF 200.- sera allouée à la recourante, à la charge de l'État de Genève (art. 87 al. 2 LPA). * * * * * PAR CES MOTIFS LA CHAMBRE ADMINISTRATIVE constate que le recours interjeté le 7 décembre 2017 par Madame A______ contre la décision du département de la sécurité, de l'emploi et de la santé du 13 octobre 2017 est devenu sans objet ; raye la cause du rôle ; dit qu'il n'est pas perçu d'émolument ; alloue à la recourante une indemnité de CHF 200.- à la charge de l'État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Daniel Kinzer, avocat de la recourante, ainsi qu'au département de la sécurité, de l'emploi et de la santé. Siégeant : Mme Payot Zen-Ruffinen, présidente, M. Thélin, Mme Junod, MM. Pagan et Verniory, juges Au nom de la chambre administrative : la greffière-juriste : F. Cichocki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