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A/4828/2017 vom 25. Juni 2019</w:t>
      </w:r>
    </w:p>
    <w:p>
      <w:r>
        <w:t>GE Cour de justice, 2019-06-25, FR</w:t>
      </w:r>
    </w:p>
    <w:p>
      <w:r>
        <w:rPr>
          <w:b/>
        </w:rPr>
        <w:t xml:space="preserve">Quelle: </w:t>
      </w:r>
      <w:r>
        <w:t>https://mcp.opencaselaw.ch/entscheid/ge_gerichte_A_4828_2017</w:t>
      </w:r>
    </w:p>
    <w:p>
      <w:r>
        <w:t>FR: GE_GERICHTE A/4828/2017 du 25 juin 2019</w:t>
      </w:r>
    </w:p>
    <w:p>
      <w:r>
        <w:t>IT: GE_GERICHTE A/4828/2017 del 25 giugno 2019</w:t>
      </w:r>
    </w:p>
    <w:p>
      <w:pPr>
        <w:pStyle w:val="Heading2"/>
      </w:pPr>
      <w:r>
        <w:t>Volltext</w:t>
      </w:r>
    </w:p>
    <w:p>
      <w:r>
        <w:t>Genève Cour de justice (Cour de droit public) Chambre des assurances sociales 25.06.2019 A/4828/2017</w:t>
      </w:r>
    </w:p>
    <w:p>
      <w:r>
        <w:t>A/4828/2017 ATAS/571/2019 du 25.06.2019 ( AI ) , PARTIELMNT ADMIS Recours TF déposé le 16.09.2019, rendu le 03.06.2020, ADMIS, 9C_585/2019 , 9C_586/2019 En fait En droit rÉpublique et canton de genÈve POUVOIR JUDICIAIRE A/4828/2017 ATAS/571/2019 COUR DE JUSTICE Chambre des assurances sociales Arrêt du 25 juin 2019 1 ère Chambre En la cause Monsieur A______, domicilié à GENÈVE, comparant avec élection de domicile en l'étude de Maître Me Andres PEREZ recourant contre OFFICE DE L'ASSURANCE-INVALIDITÉ DU CANTON DE GENÈVE, sis rue des Gares 12, GENÈVE intimé EN FAIT 1.        Monsieur A______ (ci-après l'assuré), né le ______ 1961, exerçant la profession de déménageur, a été victime d'une chute dans les escaliers le 22 juin 2004. Le cas a été pris en charge par la SUVA. 2.        Il a déposé une demande de rente AI auprès de l'office de l'assurance-invalidité du canton de Genève (ci-après l'OAI) le 12 décembre 2005. 3.        Dans une note du 6 septembre 2006, le médecin du Service médical régional AI (SMR) a proposé de mettre en oeuvre un examen bidisciplinaire au SMR, rhumatologique et psychiatrique, afin de déterminer la capacité de travail exigible de l'assuré. 4.        Un examen clinique rhumatologique a été réalisé par le SMR le 27 novembre 2007. Le diagnostic avec répercussion sur la capacité de travail retenu est celui de discrets syndromes lombaires dans le cadre d'un léger trouble statique et dégénératif avec hernie discale L5-S1 médiane non compressive et insuffisance posturale. À titre de diagnostics sans répercussion sur la capacité de travail, il est relevé ceux de cervicobrachialgies sans substrat organique, déconditionnement physique, status post amygdalectomie en 1992 ou 1993, otites à droite à répétition et troubles fonctionnels divers. La capacité de travail dans l'activité habituelle de déménageur est nulle, susceptible toutefois d'être améliorée par un reconditionnement. Toute activité professionnelle adaptée aux limitations fonctionnelles biomécaniques (pas de position statique prolongée debout, en flexion-rotation du tronc et en porte-à-faux, port de charges limité à 15 kilos occasionnellement, pas de travail à la chaîne ni sur machine vibrante, et possibilité de changer de position) est cependant exigible à 100%, sans aucune diminution du rendement justifiée par une atteinte médicale. 5.        Par décision du 18 août 2008, l'OAI a informé l'assuré que sa demande était rejetée. Il s'est fondé sur les conclusions de l'examen auquel a procédé le SMR le 27 novembre 2007 et a conclu à un degré d'invalidité de 7,5%, après avoir comparé un revenu sans invalidité de CHF 57'600.- et un revenu avec invalidité de CHF 53'276.-. 6.        L'assuré a déposé une nouvelle demande de prestations le 22 mai 2013. 7.        Par courrier du 2 août 2013 rédigé à l'attention de l'OAI, le docteur B______, spécialiste en médecine générale, a déclaré qu'il avait adressé l'assuré au docteur C______, psychiatre, lequel avait reconnu une psychopathologie de l'immigration avec difficulté d'intégration sociale. Le Dr B______ considère dès lors qu'il s'agit d'un problème plus psychiatrique que physique et non pas d'une aggravation. 8.        Dans un rapport du 20 octobre 2013, le Dr C______ a retenu le diagnostic de troubles hypocondriaques et de personnalité narcissique, précisant que l'assuré le consultait depuis novembre 2012. Selon le médecin, le pronostic est mauvais, le patient étant incapable de se projeter. Il ne se prononce pas sur le taux d'incapacité de travail. 9.        L'OAI a confié à la doctoresse D______, médecin interne au département de santé mentale et de psychiatrie des HUG, et au professeur E______, spécialiste FMH en psychiatrie et psychothérapie dans le même département, la mission d'expertiser l'assuré. Un rapport a été établi par ces médecins le 18 juillet 2014. Ils ont considéré que « sur le plan physique, l'assuré était incapable de travailler à 100% dans son activité de déménageur. Sur le plan psychique, celui-ci présente une diminution de la concentration, un manque d'entrain et d'énergie, une baisse de motivation en lien avec un état dépressif modéré qui pourrait être traité et lui permettre de reprendre une activité lucrative. Aussi est-il apte à exercer une activité professionnelle simple à 100%, correspondant à ses limitations psychiques et physiques (discret syndrome lombaire dans le cadre d'un léger trouble statique et dégénératif avec hernie discale L5-S1 médiane non compressive et insuffisance posturale). On peut imaginer que l'assuré peut assumer un travail individuel simple, sans exigence majeure de rendement, qui ne demande pas beaucoup de responsabilité et qui n'est pas stressant pour lui. À l'heure actuelle, le rendement est diminué au vu du déconditionnement physique de l'assuré et de son état dépressif ». 10.    Dans une note du 1 er octobre 2014, le médecin du SMR a dressé une liste de questions complémentaires à poser aux experts, au vu des discordances entre les atteintes décrites comme incapacitantes et une capacité de travail évaluée comme entière. 11.    Le 20 avril 2015, le médecin du SMR s'est fondé sur l'examen rhumatologique du SMR réalisé en 2007 - compte tenu du fait que le médecin traitant signale un état inchangé sur le plan rhumatologique -, et sur l'expertise psychiatrique, et en a conclu que l'assuré ne présentait pas d'aggravation de son état de santé sur le plan rhumatologique, et que l'atteinte psychique n'était pas incapacitante. 12.    Par décision du 26 novembre 2015, l'OAI a rejeté la demande. 13.    L'assuré a recouru le 18 janvier 2016 contre ladite décision, faisant valoir que l'expertise du 18 juillet 2014 et son complément du 27 octobre 2014 n'avaient pas valeur probante et rappelant que le SMR lui-même l'avait critiquée, tant sur le fond que sur la forme. 14.    Par arrêt du 29 novembre 2016 ( ATAS/994/2016 ), la chambre de céans a admis partiellement le recours et renvoyé la cause à l'OAI pour instruction complémentaire. Elle a en effet nié toute valeur probante à l'expertise du 18 juillet 2014, même complétée. Elle a relevé que le médecin traitant ne faisait pas état d'une aggravation de l'état de santé de l'assuré sur le plan somatique, mais signalait l'apparition d'un « problème plus psychiatrique que physique », raison pour laquelle du reste il avait recommandé à son patient de consulter le Dr C______. Elle a dès lors considéré que c'était à juste titre que le SMR avait retenu les conclusions de l'examen rhumatologique effectué au SMR le 27 novembre 2007, soit une capacité de travail de 100% dans une activité adaptée, dans la mesure où il n'y avait pas de nouvelle atteinte à la santé et que les limitations fonctionnelles étaient restées les mêmes. Elle a en revanche constaté qu'aucun examen sur le plan psychique n'avait accompagné le rapport du 27 novembre 2007, ce quand bien même le médecin du SMR avait proposé de mettre en oeuvre un examen rhumatologique et psychiatrique, et que curieusement, le médecin ayant signé le rapport rhumatologique figurait sur la liste des médecins FMH (www.doctorfmh.ch) sous « médecine interne générale », mais indiquait qu'elle était psychiatre en bas de page du rapport. 15.    Pour faire suite à l'arrêt de la chambre de céans, l'OAI a confié au docteur F______, psychiatre, la mission d'expertiser l'assuré. 16.    Le rapport d'expertise a été établi le 21 juillet 2017. L'expert a retenu une baisse thymique progressive et significative depuis au moins une dizaine d'années évoluant avec des hauts et des bas. Cette thymie ne s'accompagne cependant pas d'anhédonie ni d'aboulie ni de trouble de la concentration significatif et n'est pas présente la plupart de la journée comme dans les épisodes dépressifs caractérisés. L'expert pose dès lors le diagnostic de dysthymie depuis plus d'une décade, ainsi que de traits de la personnalité anxieuse et narcissique actuellement non décompensés. Il relève que les douleurs intenses et persistantes diffuses, alors que la détresse de l'assuré est réelle à cause de douleurs évoluant avec des hauts et des bas depuis au moins 2004, restent actuellement la plainte principale. L'expert a examiné les critères de gravité du trouble somatoforme douloureux persistant selon la nouvelle jurisprudence du Tribunal fédéral du 3 juin 2015 et repris un à un les indicateurs applicables, étant précisé qu'un tel trouble apparaît comme possible vu le contexte somatique insuffisant pour expliquer les douleurs. Il en conclut que les indices jurisprudentiels de gravité pour un éventuel trouble somatoforme douloureux persistant ne sont pas remplis, tenant compte d'une dysthymie, mais pas d'un épisode dépressif récurrent moyen ou sévère sans isolement social total et sans limitations fonctionnelles significatives. Il retient plutôt, dans le cas où il n'y a pas de substrat organique, le diagnostic de facteurs psychologiques ou comportementaux associés à des troubles ou des maladies classées ailleurs (F54), plutôt que celui de trouble douloureux somatoforme persistant. La capacité de travail est de 100%, avec une baisse de rendement de 30%, d'un point de vue psychiatrique dans toute activité adaptée au status somatique. La recherche d'une activité adaptée devrait être réalisée après un bilan de compétences et surtout du status somatique, mais aussi en tenant compte des désirs de l'assuré qui envisagerait peut-être un emploi dans la sécurité. La situation n'est pas stabilisée et devrait être réévaluée dans une année en fonction de l'évolution après la mise en place des mesures thérapeutiques susmentionnées. 17.    Dans sa note du 18 septembre 2017, le médecin du SMR a relevé que l'assuré ne présentait aucune atteinte psychique incapacitante selon la LAI, ni la dysthymie ni le syndrome douloureux somatoforme n'étant considérés comme incapacitants. Aucune limitation fonctionnelle n'avait été retenue sur le plan psychique. Il a rappelé que la capacité de travail était nulle dans l'activité habituelle de déménageur depuis 2004 selon l'expertise du 27 novembre 2007, mais restait entière dans une activité adaptée qui tienne compte des limitations fonctionnelles rhumatologiques, soit pas de port de charges supérieur à 15 kg, pas de flexion-rotation du tronc en porte-à-faux, alternance des positions assise et debout, pas d'utilisation de machine vibrante. 18.    L'OAI a transmis à l'assuré un projet de décision le 25 septembre 2017, selon lequel la demande de prestations était rejetée. Par décision du 6 novembre 2017, il a confirmé ce rejet. 19.    L'assuré, représenté par Me Hamza ZEKRI, a interjeté recours le 5 décembre 2017 contre ladite décision. Il conclut, préalablement, à l'audition des docteurs B______ et C______, principalement, à l'annulation de la décision sur opposition du 6 novembre 2017 et à l'octroi d'une rente entière d'invalidité à compter du 1 er janvier 2005 et, subsidiairement, au renvoi de la cause à l'OAI pour nouvelle décision. Il ne comprend pas pour quelle raison le SMR a considéré qu'il ne présentait aucune atteinte psychique incapacitante, alors que le Dr F______ préconise une réévaluation de sa situation après une année. Il reproche également au SMR de passer sous silence les douleurs physiques et rhumatologiques dont il souffre. Il souligne qu'il est incapable de reprendre une activité professionnelle, ce qui est attesté par le Dr B______ et par le docteur G______, spécialiste en médecine interne, le 3 septembre 2013, ni même, à lui seul, de se réinsérer professionnellement . 20.    Dans sa réponse du 30 janvier 2018, l'OAI a conclu au rejet du recours, rappelant qu'il se fondait sur le rapport d'expertise du Dr F______ du 21 juillet 2017, lequel répond aux réquisits jurisprudentiels pour se voir reconnaître pleine valeur probante, et sur l'avis du SMR du 18 septembre 2017. 21.    Par courrier du 27 février 2018, l'assuré s'est expressément référé à ses écritures du 5 décembre 2017 et a persisté dans ses conclusions. 22.    La chambre de céans a ordonné la comparution personnelle des parties et l'audition du Dr C______ le 4 décembre 2018. Ce dernier a déclaré que « Je suis le médecin traitant psychiatre de Monsieur A______ depuis fin 2012. Je ne peux pas poser de diagnostic en particulier. L'assuré souffre de problèmes d'insertion, d'intégration en Suisse. Il présente des maladies psychosomatiques pour lesquelles il a eu de nombreux arrêts de travail. Sa vie professionnelle a été de ce fait chaotique. S'il ne peut pas travailler, depuis 2006-2008, c'est en raison de ses problèmes psychiques. Il a une véritable souffrance au niveau de l'intégration, il rencontre également d'importants problèmes familiaux et a toujours des difficultés à parler le français. L'assuré est venu à ma consultation en raison d'insomnies rebelles. Je lui ai prescrit du Seroquel. Il gère depuis ses insomnies. Ce médicament a aussi un effet antidépresseur. L'assuré me consulte très régulièrement, tous les 15 jours, à l'époque une fois par semaine. Tout ce qui s'est passé en relation avec la procédure l'a beaucoup déstabilisé. Je pense qu'il n'y a pas eu de changement véritablement dans son état de santé psychique, J'ai réussi à faire en sorte qu'il sorte plus souvent de chez lui pour des promenades. Il a par ailleurs des amis avec lesquels il sort, mais il reste solitaire d'une façon générale et apathique. Je ne peux pas confirmer le diagnostic de trouble dépressif récurrent qu'avait retenu un expert en 2015, bien que je souligne que l'assuré n'a pas une vie facile. Je dirais que la pathologie physique traduit les éléments psychiques. Je voudrais souligner le contexte familial lourd sur le plan psychiatrique, un frère aîné a été condamné à effectuer une peine en hôpital psychiatrique après avoir assassiné un ami de l'assuré, un autre frère s'est suicidé et l'une de ses filles est particulièrement fragile. Mon patient ne présente pas de psychose quant à lui mais je dirais qu'il peut y avoir des psychoses non déclarées. Je ne pense pas que l'assuré pourrait travailler sur le marché ordinaire du travail, il devrait être à mon avis intégré dans un atelier type protégé. Il n'est pas réaliste de penser qu'il pourrait travailler. Il n'a du reste pas de formation et n'a pu exercer que des activités de manutentionnaire, etc. ». 23.    Le médecin du SMR s'est déterminé le 10 décembre 2018. Il relève que le Dr C______ « ne peut pas poser de diagnostic et que l'assuré est surtout gêné par ses problèmes d'insertion et d'intégration. Il indique qu'avec le traitement de Seroquel, les insomnies sont gérées. L'assuré conserve des activités et des loisirs. Il indique cependant que l'assuré ne peut pas travailler et justifie cela par des facteurs extra-médicaux, absence de formation, de maîtrise de la langue, etc. Au vu de ce qui précède, le procès-verbal d'enquête du 4 décembre 2018 ne modifie pas les conclusions du rapport final SMR du 18 septembre 2017 ». Par courrier du 14 janvier 2019, l'OAI a déclaré se rallier à l'appréciation du SMR et a persisté dans ses conclusions. 24.    Le 1 er février 2019, l'assuré a contesté le bien-fondé de l'avis de l'OAI et a rappelé qu'il est suivi par le Dr C______ depuis la fin de l'année 2012, ce qui a été confirmé par ce dernier lors de son audition. Il relève que le médecin a indiqué en audience qu'il « présente des maladies psychosomatiques. Sa vie professionnelle a été de ce fait chaotique. S'il ne peut pas travailler, depuis 2006-2008, c'est en raison de ses problèmes psychiques » et a conclu que « je ne pense pas que l'assuré pourrait travailler sur le marché ordinaire du travail, il devrait être à mon avis intégré dans un atelier type protégé », avant de préciser qu'« il n'est pas réaliste de penser qu'il pourrait travailler ». 25.    Ce courrier a été transmis à l'OAI et la cause gardée à juger.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al. 1 LPGA et art. 62 al. 1 let. a de la loi sur la procédure administrative du 12 septembre 1985 [LPA-GE - E 5 10]). Interjeté dans la forme et le délai prévus par la loi, le recours est ainsi recevable (art. 56 ss LPGA et 62 ss LPA-GE). 3.        Le litige porte sur le droit de l'assuré à des prestations AI, et singulièrement sur son degré d'invalidité. a. Selon l'art. 87 al. 2 du règlement sur l'assurance-invalidité du 17 janvier 1961 (RAI, RS 831.201), lorsqu'une demande de révision est déposée, celle-ci doit établir de façon plausible que l'invalidité, l'impotence ou l'étendue du besoin de soins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les conditions prévues à l'al. 3 sont remplies (al.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b. Lorsqu'elle est saisie d'une nouvelle demande, l'administration doit commencer par examiner si les allégations de l'assuré sont, d'une manière générale, plausible,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une nouvelle demande de prestations (cf. art. 87 al. 3 RAI), elle doit examiner la cause au plan matériel - soit en instruire tous les aspects médicaux et juridiques (arrêt 9C_142/2012 du 9 juillet 2012 consid. 4) - et s'assurer que la modification du degré d'invalidité rendue vraisemblable par l'assuré est effectivement survenue.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109 V 108 consid. 2 p. 114; 117; Ulrich MEYER/Marco REICHMUTH, Rechtsprechung des Bundesgerichts zum IVG, 3 e éd., n. 120, p. 456). Il sied de préciser à cet égard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en revanche pas matière à révision lorsque les circonstances sont demeurées inchangées et que le motif de la suppression ou de la diminution de la rente réside uniquement dans une nouvelle appréciation du cas (ATF 112 V 372 consid. 2b et 390 consid. 1b). Par ailleurs,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 d. Les normes réglementaires et les principes jurisprudentiels sur les modalités de l'examen d'une nouvelle demande après que des prestations ont été refusées par une décision entrée en force ne concernent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4.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 ce qui concerne les facteurs psychosociaux ou socioculturels et leur rôle en matière d'invalidité, ils ne figurent pas au nombre des atteintes à la santé susceptibles d'entraîner une incapacité de gain au sens de l'art. 4 al. 1 LAI, de sorte que les constatations du Dr C______ relatives à des facteurs non médicaux ne sauraient être prises en considération.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 Tribunal fédéral rappelle que les nouveaux articles 59 al. 2bis LAI et 49 RAI adoptés lors de la 5ème révision AI visent à ce que l'AI aient à disposition ses propres médecins en vue d'apprécier les conditions médicales du droit aux prestations. Ceux-ci peuvent en raison de leurs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il convient de comparer les faits tels qu'ils se présentaient lors de la décision du 18 août 2008, rejetant la demande de rente, vu le degré d'invalidité fixé alors à 7,5%, avec ceux prévalant au moment de la décision querellée. Il s'agit plus particulièrement de déterminer s'il y a eu, depuis, aggravation de l'état de santé de l'assuré. Par arrêt du 29 novembre 2016 ( ATAS/994/2016 ), la chambre de céans a considéré que c'était à juste titre que le SMR avait retenu les conclusions de l'examen rhumatologique effectué au SMR le 27 novembre 2007, soit une capacité de travail de 100% dans une activité adaptée, le médecin traitant indiquant le 2 août 2013 que l'état de santé de l'assuré était resté le même sur le plan rhumatologique. Elle a en revanche renvoyé la cause à l'OAI pour instruction complémentaire, considérant que l'expertise psychiatrique des Drs D______ et E______ du 18 juillet 2014 n'avait pas valeur probante. L'OAI a alors mandaté le Dr F______ et s'est fondé sur le rapport d'expertise établi par celui-ci, ainsi que sur l'avis du SMR du 18 septembre 2017, pour rendre la décision litigieuse. 9.        Il s'agit, préalablement, d'examiner si le rapport d'expertise et l'avis du SMR ont valeur probante. L'expertise réalisée par le Dr F______ se fonde sur des examens complets effectués en connaissance du dossier médical. L'expert a tenu compte des plaintes exprimées par l'assuré. Ses conclusions sont claires et motivées, de sorte que l'expertise satisfait aux réquisits jurisprudentiels topiques en matière de valeur probante. Tel n'est en revanche pas le cas de l'avis du SMR. En effet, selon l'expert, la capacité de travail de l'assuré est de 100%, avec une baisse de rendement de 30%, d'un point de vue psychiatrique, dans toute activité adaptée au status somatique. Il a considéré que ni la dysthymie, ni le trouble somatoforme douloureux n'étaient incapacitants. Or, le SMR en a conclu, dans sa note du 18 septembre 2017, que l'assuré ne présentait aucune atteinte psychique incapacitante selon la LAI et a dès lors retenu une capacité de travail de 100% dans une activité adaptée qui tienne compte des limitations fonctionnelles rhumatologiques, soit pas de port de charges supérieur à 15 kg, pas de flexion-rotation du tronc en porte-à-faux, alternance des positions assise et debout, pas d'utilisation de machine vibrante. Il n'explique pas pourquoi il ne fait pas cas de la baisse de rendement de 30% retenue par l'expert. En outre, l'expert a indiqué que la recherche d'une activité adaptée devrait être réalisée après un bilan de compétences et surtout du status somatique, mais aussi en tenant compte des désirs de l'assuré qui envisagerait peut-être un emploi dans la sécurité. Il ajoute que la situation n'est pas stabilisée et devrait être réévaluée dans une année en fonction de l'évolution après la mise en place des mesures thérapeutiques susmentionnées. Le SMR ignore toutefois cette observation. Force est ainsi de constater que le SMR s'écarte des conclusions du Dr F______ sans aucune explication, tout en affirmant se fonder sur celles-ci. 10.    L'assuré conteste les conclusions de l'expertise du Dr F______ en tant qu'elles évaluent sa capacité de travail à 100% avec une baisse de rendement de 30% dans une activité adaptée. Il considère en effet qu'il ne peut plus travailler, quelle que soit l'activité envisagée. À sa demande, la chambre de céans a entendu le Dr C______ le 4 décembre 2018. Celui-ci toutefois a déclaré qu'il ne pouvait pas poser de diagnostic en particulier. Il ne peut à cet égard pas confirmer le trouble dépressif récurrent retenu par l'expert en 2015, mais souligne que l'assuré n'a pas la vie facile. Il insiste ainsi sur les difficultés d'intégration en Suisse rencontrées par l'assuré, ses problèmes familiaux et son manque de formation. Il convient en conséquence de se fonder sur la capacité de travail telle qu'elle a été évaluée par l'expert, à savoir une capacité de travail de 100% avec une baisse de rendement de 30%. 11.    Reste à déterminer le degré d'invalidité de l'assuré, en procédant à la comparaison des gains réalisés avant et après l'invalidité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12.    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(ATF 139 V 592 consid. 2.3 p. 593).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qu'ils soient dus l'invalidité ou étrangers à l'assurance-invalidité (Circulaire sur l'invalidité et l'impotence dans l'assurance-invalidité (CIIAI), n° 3067.2 ;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doit porter son attention sur les différentes solutions qui s'offraient à l'organe de l'exécution de l'assurance-invalidité et voir si un abattement plus ou moins élevé (mais limité à 25% [ATF 126 V 75 ]) serait mieux approprié et s'imposerait pour un motif pertinent, sans toutefois substituer sa propre appréciation à celle de l'administration (ATF 137 V 71 consid. 5.2 p. 73). 13.    En l'espèce, le salaire sans invalidité correspond au dernier salaire obtenu par l'assuré en qualité de déménageur en 2004, soit CHF 57'600.- (CHF 4'800 x 12), et le revenu avec invalidité, au chiffre pris en considération par l'OAI sur la base de l'Enquête suisse sur la structure des salaires (ESS) dans sa décision du 18 août 2008, afin de rester sur des bases temporelles identiques, compte tenu de la baisse de rendement de 30% résultant de l'expertise du Dr F______, ce qui donne CHF 37'293.-. La chambre de céans est par ailleurs d'avis qu'il se justifie en l'espèce d'admettre une réduction de 10%. En effet, l'assuré est âgé de 56 ans en 2017 et a été absent de façon prolongée du marché du travail (cf. notamment arrêt du Tribunal fédéral 8C 82/2017). On obtient, en comparant le revenu sans invalidité et celui avec invalidité, compte tenu d'un taux d'abattement supplémentaire de 10%, un degré d'invalidité de 42%, ce qui ouvre le droit de l'assuré à un quart de rente d'invalidité (art. 28 LAI) à compter du 1 er décembre 2013 (art. 29 LAI). Aussi le recours est-il partiellement admis. PAR CES MOTIFS, LA CHAMBRE DES ASSURANCES SOCIALES : Statuant À la forme : 1.        Déclare le recours recevable. Au fond : 2.        L'admet partiellement. 3.        Annule la décision de l'OAI du 6 novembre 2017. 4.        Dit que l'assuré a droit à un quart de rente d'invalidité à compter du 1 er décembre 2013. 5.        Condamne l'OAI à verser à l'assuré une indemnité de CHF 2'000.- à titre de dépens. 6.        Met un émolument de CHF 200.-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