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A/47/2010 vom 18. Februar 2010</w:t>
      </w:r>
    </w:p>
    <w:p>
      <w:r>
        <w:t>GE Cour de justice, 2010-02-18, FR</w:t>
      </w:r>
    </w:p>
    <w:p>
      <w:r>
        <w:rPr>
          <w:b/>
        </w:rPr>
        <w:t xml:space="preserve">Quelle: </w:t>
      </w:r>
      <w:r>
        <w:t>https://mcp.opencaselaw.ch/entscheid/ge_gerichte_A_47_2010</w:t>
      </w:r>
    </w:p>
    <w:p>
      <w:r>
        <w:t>FR: GE_GERICHTE A/47/2010 du 18 février 2010</w:t>
      </w:r>
    </w:p>
    <w:p>
      <w:r>
        <w:t>IT: GE_GERICHTE A/47/2010 del 18 febbraio 2010</w:t>
      </w:r>
    </w:p>
    <w:p>
      <w:pPr>
        <w:pStyle w:val="Heading2"/>
      </w:pPr>
      <w:r>
        <w:t>Regeste</w:t>
      </w:r>
    </w:p>
    <w:p>
      <w:r>
        <w:t>Retard injustifié. | Admis. La Commission de céans constate que l'Office des poursuites n'a pas donné suite à la réquisition de continuer la poursuite alors qu'il l'aurait pu, bien que le débiteur fasse 6 mois plus tard l'objet d'un ajournement de faillite. | LP.89; LP.114</w:t>
      </w:r>
    </w:p>
    <w:p>
      <w:pPr>
        <w:pStyle w:val="Heading2"/>
      </w:pPr>
      <w:r>
        <w:t>Erwägungen</w:t>
      </w:r>
    </w:p>
    <w:p>
      <w:r>
        <w:rPr>
          <w:b/>
        </w:rPr>
        <w:t>E. 08</w:t>
      </w:r>
    </w:p>
    <w:p>
      <w:r>
        <w:t>xxxx14 E, dirigée contre F______ SA. Cette réquisition a été enregistrée par l’Office des poursuites (ci-après : l'Office) le 9 février 2009. Par la suite, G______ SA indique avoir relancé l’Office le 7 mai 2009, qui lui a répondu par courrier du 20 mai 2009 que la saisie sera fixée le 8 juin 2009. Le 16 juin 2009, G______ SA a réitéré sa requête auprès de l'Office, qui est restée sans suite Le 15 septembre 2009, G_____ SA a relancé l'Office afin que le procès-verbal de saisie ou l'acte de défaut de biens lui soit délivré. G______ SA indique avoir été informée par l'Office que le procès verbal était en cours de rédaction et qu'il lui parviendra à l'échéance du délai de participation. G______ SA indique ensuite avoir appris, lors de divers entretiens téléphoniques que le procès-verbal lui parviendra fin octobre, puis début novembre et enfin mi-décembre 2009, mais sans résultat. B. Par acte du 6 janvier 2010, G______ SA a formé une plainte pour retard injustifié auprès de la Commission de céans, l’Office n’ayant donné suite par une saisie à ses réquisitions de continuer les poursuites ; la plaignante estime que l'Office a accumulé des retards dans l'exécution de ces saisies qui pourraient lui être préjudiciables. C. Dans son rapport du 1 er février 2010, l’Office indique que le Tribunal de première instance a rendu un jugement n° JTPI/15977/09 le 15 décembre 2009, ajournant la faillite de F______ SA jusqu'au 28 février 2010. L'Office note ainsi que plus aucune poursuite ne peut être exercée contre la débitrice. D. Invitée a indiquer si elle maintenait sa plainte au vu des circonstances, G______ SA a répondu par l'affirmative le 4 février 2010. EN DROIT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les poursuites.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2.b. En l’espèce, la Commission de céans constate à la lecture de l'édition de la poursuite qu'entre la date de l'exécution de la saisie le 8 juin 2009 et l'ajournement de la faillite le 15 décembre 2009, il s'est écoulé un délai de six mois, pendant lequel l'Office aurait pu donner suite à la réquisition de poursuite en établissant un procès-verbal de saisie. Tel n'ayant pas été le cas, la Commission de céans ne pourra que constater ce retard injustifié, pour lequel il n'a obtenu aucune explication. PAR CES MOTIFS, LA COMMISSION DE SURVEILLANCE SIÉGEANT EN SECTION : A la forme : Déclare recevable la plainte formée le 6 janvier 2010 pour retard injustifié par G______ SA dans le cadre de la poursuite n° 08 xxxx14 E. Au fond : 1. Constate que l’Office des poursuites a tardé de manière injustifiée à traiter la réquisitions de continuer la poursuite n° 08 xxxx14 E. 2. Invite l’Office des poursuites à agir sans discontinuer une fois la période de sursis terminée le 28 février 2010. 3. Déboute les parties de toutes autres conclusions Siégeant : M. Philippe GUNTZ, président ; MM. Philipp GANZONI et Christian CHAVAZ,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