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A/4782/2017 vom 5. März 2018</w:t>
      </w:r>
    </w:p>
    <w:p>
      <w:r>
        <w:t>GE Cour de justice, 2018-03-05, FR</w:t>
      </w:r>
    </w:p>
    <w:p>
      <w:r>
        <w:rPr>
          <w:b/>
        </w:rPr>
        <w:t xml:space="preserve">Quelle: </w:t>
      </w:r>
      <w:r>
        <w:t>https://mcp.opencaselaw.ch/entscheid/ge_gerichte_A_4782_2017</w:t>
      </w:r>
    </w:p>
    <w:p>
      <w:r>
        <w:t>FR: GE_GERICHTE A/4782/2017 du 5 mars 2018</w:t>
      </w:r>
    </w:p>
    <w:p>
      <w:r>
        <w:t>IT: GE_GERICHTE A/4782/2017 del 5 marzo 2018</w:t>
      </w:r>
    </w:p>
    <w:p>
      <w:pPr>
        <w:pStyle w:val="Heading2"/>
      </w:pPr>
      <w:r>
        <w:t>Erwägungen</w:t>
      </w:r>
    </w:p>
    <w:p>
      <w:r>
        <w:rPr>
          <w:b/>
        </w:rPr>
        <w:t>E. 6</w:t>
      </w:r>
    </w:p>
    <w:p>
      <w:r>
        <w:t>ème Chambre En la cause Madame A______, domiciliée à VERSOIX, comparant avec élection de domicile en l'étude de Maître Guy ZWAHLEN recourante contre SERVICE DES PRESTATIONS COMPLÉMENTAIRES, sis route de Chêne 54, GENÈVE intimé EN FAIT 1.        Madame A______ (ci-après : la recourante), née le ______ 1938, veuve, est au bénéfice de prestations complémentaires fédérales et cantonales ; le service des prestations complémentaires (ci-après : SPC) a pris en compte un loyer annuel net de CHF 25'800.-.![endif]&gt;![if&gt; 2.        Le 7 septembre 2016, la recourante a communiqué au SPC la copie d’un bail à loyer qu’elle avait signé avec le Comptoir immobilier, en vigueur dès le 1 er décembre 2015, relativement à un appartement de trois pièces, ______ route B______, 1290 Versoix, pour un montant annuel de CHF 14'196.- avec CHF 1'548.- de charges (pièce 20 intimé).![endif]&gt;![if&gt; 3.        Le 14 décembre 2016, le SPC a informé la recourante qu’il avait recalculé le montant de ses prestations dès le 1 er janvier 2017 et transmis le détail du calcul. Il a pris en compte un loyer annuel net de CHF 25'800.-. ![endif]&gt;![if&gt; 4.        Par décision du 7 avril 2017, le SPC a recalculé le droit de la recourante à des prestations complémentaires du 1 er décembre 2015 au 30 avril 2017 et a conclu à un solde en sa faveur de CHF 7'123.-, correspondant aux prestations complémentaires fédérales perçues en trop ; il a pris en compte un loyer de CHF 14'196.- et CHF 1’548.- de charges.![endif]&gt;![if&gt; 5.        Un extrait du fichier de l’office cantonal de la population et des migrations du 7 avril 2017 relève que la recourante séjourne depuis le 1 er février 2016 au ______, route B______ à Versoix.![endif]&gt;![if&gt; 6.        Le 18 mai 2017, la recourante a adressé une lettre manuscrite au SPC en exposant sa situation.![endif]&gt;![if&gt; 7.        Le 7 juin 2017, la recourante, représentée par un avocat, a sollicité du SPC la remise de l’obligation de restituer le montant de CHF 7'123.- ; elle était de bonne foi dès lors que la diminution des prestations depuis le 1 er décembre 2015 provenait de la prise en compte à 50% de son loyer, au motif que son fils avait lui-même été mis récemment au bénéfice de prestations du SPC ; elle ne pouvait s’attendre à une baisse de la part du loyer prise en compte ; elle assumait en outre le paiement de l’entier du loyer avec les deniers reçus du SPC ; elle pensait aussi de bonne foi que sa rente française de CHF 160.- par mois n’entrait pas en considération dans le calcul des prestations complémentaires genevoises. Elle était âgée et presque aveugle, comme l’attestait le 21 mars 2013 le docteur C______, lequel relevait des affections qui diminuaient considérablement l’acuité visuelle de ses deux yeux. Le remboursement de CHF 7'123.- était une charge trop lourde.![endif]&gt;![if&gt; 8.        Le 26 juin 2017, le service social de la Ville de Versoix a écrit au SPC qu’il était sollicité par la recourante pour lui apporter une aide administrative.![endif]&gt;![if&gt; 9.        Par décision du 31 août 2017, le SPC a refusé la demande de remise. La décision de restitution faisait suite à la prise en compte d’une baisse de loyer de la recourante suite à son déménagement le 1 er décembre 2015 ; cette baisse de loyer n’ayant pas été signalée à temps, la condition de la bonne foi ne pouvait être admise.![endif]&gt;![if&gt; 10.    Par décision du 14 septembre 2017, le SPC a recalculé le droit aux prestations de la recourante du 1 er août 2012 au 30 septembre 2017, en tenant compte des rentes de la sécurité sociale française allouées à la recourante ; il a conclu à un solde en sa faveur de CHF 20'843.-![endif]&gt;![if&gt; 11.    Le 29 septembre 2017, la recourante, représentée par un avocat, a fait opposition à la décision du SPC du 31 août 2017 en reprenant les arguments de sa demande de remise ; elle a communiqué un certificat du 2 mars 2016 du Dr C______ attestant d’une maladie oculaire réduisant considérablement sa vision dans la pénombre ainsi qu’un courrier de l’Association pour le Bien des Aveugles et malvoyants (ABA) attestant d’une demande d’allocation pour impotent en faveur de la recourante.![endif]&gt;![if&gt; 12.    Par décision du 1 er novembre 2017, le SPC a rejeté l’opposition, au motif que la violation du devoir d’annoncer empêchait la reconnaissance de la bonne foi de la recourante et que les motifs de santé invoqués n’empêchaient pas la recourante de se renseigner par téléphone auprès du SPC ou de se faire représenter par un tiers.![endif]&gt;![if&gt; 13.    Le 1 er décembre 2017, la recourante, représentée par un avocat, a recouru auprès de la chambre des assurances sociales de la Cour de justice à l’encontre de la décision du SPC du 1 er novembre 2017, en concluant à son annulation et à l’octroi de la remise de l’obligation de restituer le montant objet de la décision attaquée.![endif]&gt;![if&gt; Etant presque aveugle, elle avait de la peine à gérer ses affaires administratives et était aidée par les services sociaux de la Ville de Versoix et l’ABA ; elle avait de la peine à suivre les démarches administratives, de sorte qu’elle n’avait pas compris qu’elle devait annoncer tout changement dans sa situation financière, comme une baisse de loyer ; son fils vivait avec elle de longue date, de sorte que ce fait n’était pas nouveau ; au moment de recevoir les prestations, elle était de bonne foi car elle payait l’entier du loyer, sans participation de son fils ; le remboursement de CHF 7'123.- était une charge trop lourde. 14.    Le 20 décembre 2017, le SPC a conclu au rejet du recours en se référant à sa décision sur opposition. ![endif]&gt;![if&gt; 15.    Le 22 janvier 2018, la recourant a répliqué en requérant l’audition de l’assistante sociale de la Ville de Versoix.![endif]&gt;![if&gt; 16.    Sur quoi, la procédure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la recourante peut bénéficier d’une remise de l’obligation de restituer des prestations complémentaires fédérales à hauteur de CHF 7’123.-. ![endif]&gt;![if&gt; 4.        Les dispositions de la LPGA, en vigueur depuis le 1 er janvier 2003, s’appliquent aux prestations complémentaires fédérales à moins que la LPC n’y déroge expressément (art. 1 al. 1 LPC).![endif]&gt;![if&gt; 5.        a. À teneur de l’art. 25 LPGA, les prestations indûment touchées doivent être restituées, la restitution ne pouvant toutefois être exigée lorsque l’intéressé était de bonne foi et qu’elle le mettrait dans une situation difficile (al. 1 er ). ![endif]&gt;![if&gt; Selon l’art. 4 al. 1 et 2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c.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6.        En l’occurrence, la recourante n’a communiqué au SPC que le 7 septembre 2016 une copie de son bail à loyer en vigueur depuis le 1 er décembre 2015, attestant d’un loyer inférieur au précédent. Cet élément, manifestement déterminant pour le calcul du droit aux prestations complémentaires, aurait dû être communiqué immédiatement à l’intimé ; en ne le faisant que le 7 septembre 2016, la recourante a commis une négligence grave, laquelle exclut la réalisation de la condition de la bonne foi. ![endif]&gt;![if&gt; La recourante invoque son âge et ses difficultés de santé pour exclure l’existence d’une négligence grave ; à cet égard, elle ne prétend pas n’avoir plus été capable de discernement en décembre 2015, moment où elle a déménagé. Or, l’obligation d’annoncer le changement de domicile, impliquant de surcroît une baisse du loyer, est exigible de la recourante dès lors que, comme l’a relevé l’intimé, la recourante avait été dûment informée de son obligation d’annoncer tout changement important dans sa situation et aurait pu téléphoner au SPC ou requérir, au besoin, l’aide du service social de la Ville de Versoix ou encore d’un avocat, comme elle a été en mesure de le faire en juin 2017 ; par ailleurs, la chambre de céans constate qu’en septembre 2016, la recourante a été capable de communiquer à l’intimé une copie de son nouveau bail à loyer, de sorte qu’il n’y a pas de raison de penser qu’une telle communication n’était pas possible neuf mois auparavant, soit en décembre 2015. L’intimé a refusé la remise de l’obligation de restituer le trop perçu relativement à toute la période de recalcul, soit du 1 er décembre 2015 au 30 avril 2017 ; cependant, au vu de la communication du nouveau loyer au SPC le 7 septembre 2016, il y a lieu d’admettre que la recourante pouvait partir du principe que le nouveau calcul de son droit dès le 1 er janvier 2017, tel qu’annoncé par courrier de l’intimé du 14 décembre 2016, prenait en compte la modification de sa situation. A cet égard, même si une lecture rapide du calcul de la prestation due dès le 1 er janvier 2017 permettait de constater que l’ancien loyer de CHF 25'800.- continuait d’être pris en compte, il convient d’admettre, vu l’âge et les problèmes de santé de la recourante, notamment ses difficultés ophtalmologiques, évoqués et non contestés par l’intimé, qu’il n’était pas exigible de la recourante qu’elle procède elle-même à une telle vérification du calcul de la prestation ou, encore, qu’elle estime devoir déléguer à un tiers une vérification dudit calcul. En effet, si le défaut de communication à l’intimé du déménagement constitue une négligence grave de la part de la recourante, l’absence de vérification de la prestation due dès le 1 er janvier 2017, après que le nouveau bail à loyer a été communiqué à l’intimé en septembre 2016, soit plus de trois mois auparavant, ne constitue qu’une négligence légère, laquelle n’exclut pas la réalisation de la condition de la bonne foi. En conséquence, la condition de la bonne foi doit être admise pour la période du 1 er janvier au 30 avril 2017. La recourante étant, pour cette période, toujours au bénéfice de prestations complémentaires fédérales (CHF 3'508.-) et cantonales (CHF 2'124.-), selon la décision du 7 avril 2017, il convient d’admettre que la condition de la situation difficile est également remplie. 7.        Partant, le recours sera partiellement admis et la décision litigieuse réformée en ce sens que la remise de l’obligation de restituer la somme perçue en trop de CHF 1'676.- de prestations complémentaires fédérales, relativement à la période du 1 er janvier au 30 avril 2017, est admise. ![endif]&gt;![if&gt; Vu l’issue du litige, une indemnité de CHF 800.- sera allouée à la recourante,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