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A/477/2011 vom 30. März 2011</w:t>
      </w:r>
    </w:p>
    <w:p>
      <w:r>
        <w:t>GE Cour de justice, 2011-03-30, FR</w:t>
      </w:r>
    </w:p>
    <w:p>
      <w:r>
        <w:rPr>
          <w:b/>
        </w:rPr>
        <w:t xml:space="preserve">Quelle: </w:t>
      </w:r>
      <w:r>
        <w:t>https://mcp.opencaselaw.ch/entscheid/ge_gerichte_A_477_2011</w:t>
      </w:r>
    </w:p>
    <w:p>
      <w:r>
        <w:t>FR: GE_GERICHTE A/477/2011 du 30 mars 2011</w:t>
      </w:r>
    </w:p>
    <w:p>
      <w:r>
        <w:t>IT: GE_GERICHTE A/477/2011 del 30 marzo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30.03.2011 A/477/2011</w:t>
      </w:r>
    </w:p>
    <w:p>
      <w:r>
        <w:t>A/477/2011 ATAS/330/2011 du 30.03.2011 ( AI ) , RETIRE RÉPUBLIQUE ET CANTON DE GENÈVE POUVOIR JUDICIAIRE A/477/2011 ATAS/330/2011 COUR DE JUSTICE Chambre des assurances sociales Arrêt du 30 mars 2011 4 ème Chambre En la cause Monsieur O_________, domicilié à Genève, comparant avec élection de domicile en l'étude de Maître Daniel MEYER recourant contre OFFICE DE L'ASSURANCE-INVALIDITE DU CANTON DE GENEVE, sis rue de Lyon 97, 1203 Genève intimé Vu le recours interjeté le 18 février 2011 par Monsieur O_________, par l’intermédiaire de son conseil, Me Daniel MEYER, avocat, à l’encontre de la décision de l’OFFICE DE L’ASSURANCE-INVALIDITE DU CANTON DE GENEVE (ci-après OAI) du 13 janvier 2011; Vu le courrier du 7 mars 2011 de l’OAI indiquant qu’il n’existe aucune décision du 13 janvier 2011, que la motivation du 13 janvier 2011, destinée à la Caisse de compensation compétente pour le calcul des prestations et la notification de la décision, a été envoyée au recourant à titre d’information et que ladite décision a été rendue le 24 février 2011 ; Vu le courrier du 18 mars 2011 du conseil du recourant par lequel il indique que ce dernier retire son recours à l’encontre de la motivation du 13 janvier 2011 ; PAR CES MOTIFS, LA CHAMBRE DES ASSURANCES SOCIALES : Statuant Prend acte du retrait du recours. Renonce à percevoir un émolument. Raye la cause du rôle. La greffière Isabelle CASTILLO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