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A/4726/2007 vom 2. Mai 2008</w:t>
      </w:r>
    </w:p>
    <w:p>
      <w:r>
        <w:t>GE Cour de justice, 2008-05-02, FR</w:t>
      </w:r>
    </w:p>
    <w:p>
      <w:r>
        <w:rPr>
          <w:b/>
        </w:rPr>
        <w:t xml:space="preserve">Quelle: </w:t>
      </w:r>
      <w:r>
        <w:t>https://mcp.opencaselaw.ch/entscheid/ge_gerichte_A_4726_2007</w:t>
      </w:r>
    </w:p>
    <w:p>
      <w:r>
        <w:t>FR: GE_GERICHTE A/4726/2007 du 2 mai 2008</w:t>
      </w:r>
    </w:p>
    <w:p>
      <w:r>
        <w:t>IT: GE_GERICHTE A/4726/2007 del 2 maggio 2008</w:t>
      </w:r>
    </w:p>
    <w:p>
      <w:pPr>
        <w:pStyle w:val="Heading2"/>
      </w:pPr>
      <w:r>
        <w:t>Volltext</w:t>
      </w:r>
    </w:p>
    <w:p>
      <w:r>
        <w:t>Genève Cour de justice (Cour de droit public) Chambre des assurances sociales 02.05.2008 A/4726/2007</w:t>
      </w:r>
    </w:p>
    <w:p>
      <w:r>
        <w:t>A/4726/2007 ATAS/562/2008 du 02.05.2008 ( AI ) , REJETE En fait En droit RÉPUBLIQUE ET CANTON DE GENÈVE POUVOIR JUDICIAIRE A/4726/2007 ATAS/562/2008 ARRET DU TRIBUNAL CANTONAL DES ASSURANCES SOCIALES Chambre 3 du 2 mai 2008 En la cause Monsieur A_________, domicilié à Veyrier recourant contre OFFICE CANTONAL DE L'ASSURANCE-INVALIDITE, sis rue de Lyon 97, GENEVE intimé EN FAIT Monsieur A_________ (ci-après : l'assuré), de nationalité portugaise, a exercé la profession de peintre en bâtiment. Le 21 mas 2007, il a déposé une demande de prestations auprès de l'Office cantonal de l'assurance-invalidité (ci-après : OCAI) visant à être reclassé dans une nouvelle profession. L'assuré a invoqué des problèmes cardiaques. Des documents versés au dossier, il ressort que l'assuré a été hospitalisé aux soins intensifs des Hôpitaux universitaires de Genève (HUG) le 7 septembre 2006 en raison d'une cardiopathie valvulaire. Il a été en arrêt maladie jusqu'au 21 janvier 2007. L'Office cantonal de l'emploi (OCE) l'a considéré comme apte à reprendre une activité à plein temps à compter du 22 janvier 2007. En effet, le Dr L________, spécialiste FMH en médecine interne et en hématologie, et médecin-conseil de l'OCE, a jugé que si l'assuré n'était certes plus capable de fournir un travail impliquant des efforts physiques et le port de charges, il demeurait néanmoins apte au placement dans une activité légère. Le Dr M________, spécialiste FMH en cardiologie, en a jugé de même. Il a préconisé une activité s'exerçant en position assise et évitant le travail de force. Interrogé à son tour, le Dr N________, généraliste, a corroboré les conclusions de ses collègues et a recommandé une activité légère n'impliquant ni de longs parcours, ni la montée d'escaliers et permettant d'éviter le froid, à raison de huit heures par jour. Le dossier de l'assuré a été soumis à la division de réadaptation professionnelle de l'OCAI qui a procédé à la détermination de son degré d'invalidité en comparant le revenu que l'intéressé aurait réalisé en 2006 sans atteinte à la santé, soit 48'633 fr., à celui qu'il aurait pu obtenir selon les statistiques et en tenant compte d'une réduction de 10% , soit 52'550 fr. (ESS 2004, TA 1, niveau 4 : 4'588 fr. par mois en 2004 pour un horaire de 40 h./sem., soit 4'772 fr. par mois en 2004 pour un horaire de 41, 6 h./sem., soit 57'258 fr. par année en 2004, soit 58'389 fr. par année en 2006, soit 52'550 fr. en 2006 après réduction de 10%). Constatant qu'il n'en résultait aucune perte de gain, la division de réadaptation professionnelle a proposé le refus de toute prestation. Le 25 septembre 2007, l'OCAI a donc adressé à l'assuré un projet de décision en ce sens. Par courrier du 17 octobre 2007, l'assuré s'est formellement opposé à cette décision en annonçant que ses médecins prendraient contact avec l'OCAI. Par décision formelle du 31 octobre 2007, l'OCAI a rejeté la demande de prestations de l'assuré au motif que si ce dernier était effectivement totalement incapable d'exercer son ancienne activité depuis le 7 septembre 2006, il conservait néanmoins une capacité de travail pleine et entière dans une activité adaptée, c'est-à-dire sédentaire, n'impliquant pas le port de charges de plus de 5 kg et s'exerçant essentiellement en position assise et ce, dès le 22 janvier 2007. Après comparaison des gains, l'OCAI a considéré que l'assuré ne subissait aucune perte de gain, raison pour laquelle il a rejeté sa demande de prestations. Par courrier du 1 er décembre 2007, l'assuré a interjeté recours contre cette décision. Il allègue qu'il a subi une opération depuis laquelle il est souvent fatigué, qu'il a mal au cœur et aux côtes et qu'il se sent perdu et nerveux. A l'appui de son recours, l'assuré a notamment produit un rapport du Dr M________ du 26 septembre 2007 dont il ressort que sa situation cardiologique est stabilisée, que la fonction ventriculaire gauche est toujours discrètement modérément diminuée, que le rythme sinusal se maintient. Le médecin propose un contrôle une année plus tard. Invité à se déterminer, l'OCAI, dans sa réponse du 14 janvier 2008, a conclu au rejet du recours. Il relève que les documents produits par l'assuré dans le cadre de son recours figurent déjà à son dossier, exception d'une nouvelle pièce médicale datée du 26 septembre 2007 qui mentionne néanmoins les mêmes atteintes que celles figurant dans les divers rapports précédents. L'OCAI relève d'ailleurs que le spécialiste en cardiologie précise que la situation cardiologique de l'assuré est stabilisée. Une audience de comparution personnelle s'est tenue en date du 17 avril 2008. A cette occasion, le recourant a admis qu'il serait capable de travailler à plein temps dans une activité légère. Il a ajouté qu'il ne demanderait pas mieux mais que le service de placement de l'assurance-chômage ne lui a pas trouvé de poste de travail, raison pour laquelle il s'est adressé à l'assurance-invalidité.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l’assurance-invalidité du 19 juin 1959 (LAI). En dérogation aux art. 52 et 58 LPGA, les décisions des offices AI cantonaux peuvent directement faire l'objet d'un recours devant le tribunal des assurances du domicile de l'office concerné (art. 69 al. 1 let. a LAI). La compétence du Tribunal de céans pour juger du cas d’espèce est ainsi établie. Le recours ayant été interjeté dans les forme et délai prévus par la loi (art. 56 à 60 LPGA), il y a lieu de le déclarer recevable. La LPGA est entrée en vigueur le 1 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1 consid. 1, 127 V 467 consid. 1 et les références). C'est ainsi que lorsqu'on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 En l'espèce, la décision litigieuse est postérieure à l'entrée en vigueur de la LPGA ainsi qu'à l'entrée en vigueur, le 1 er janvier 2004, des modifications de la LAI du 21 mars 2003 (4 ème révision). Par conséquent, du point de vue matériel, le droit éventuel à des prestations doit être examiné au regard des nouvelles normes de la LPGA et des modifications de la LAI consécutives à la 4 ème révision de cette loi, dans la mesure de leur pertinence (ATF 130 V 445 et les références; voir également ATF 130 V 329 ). Enfin, la loi fédérale du 16 décembre 2005 modifiant la LAI est entrée en vigueur le 1 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 er juillet 2006 (ch. II let. c des dispositions transitoires relatives à la modification du 16 décembre 2005). Déterminé par la décision litigieuse et les conclusions des parties, l'objet du litige concerne le droit du recourant à des prestations de l'assurance-invalidité, que ce soit sous forme de rente ou de mesures professionnelles, singulièrement le taux d'invalidité qu'il présente.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l'assurée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présumée permanente ou de longue durée (art. 8 al. 1 LPGA et 4 al. 1 LAI). Il convient de rappeler que la notion d’invalidité, au sens du droit des assurances sociales, est une notion économique et non médicale; ce sont les conséquences économiques objectives de l’incapacité fonctionnelle qu’il importe d’évaluer (ATF 110 V 275 consid. 4a ; 105 V 207 consid. 2).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étant rappelé que l'obligation pour l'assuré de diminuer le dommage est un principe général du droit des assurances sociales (ATF 129 V 463 consid. 4.2, 123 V 233 consid. 3c, 117 V 278 consid. 2b, 400 et les arrêts cités). Dès lors,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 Pour qu’une invalidité soit reconnue, il est nécessaire, dans chaque cas, qu’un diagnostic médical pertinent soit posé par un spécialiste et que soit mise en évidence une diminution importante de la capacité de travail (et de gain; ATF 127 V 299 ). Ainsi, pour pouvoir calculer le degré d'invalidité, l'administration (ou le juge, s'il y a eu un recours) a besoin de documents que le médecin, éventuellement aussi d'autres spécialistes, doivent lui fournir. Dans l'assurance-invalidité, l'instruction des faits d'ordre médical se fonde sur le rapport du médecin traitant destiné à l'Office AI,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(VSI 1997, p. 318 consid. 3b; Stéphane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 En l'espèce, tous les médecins consultés ont admis que l'assuré conserve une capacité de travail pleine et entière dans une activité adaptée à son état de santé, c'est-à-dire s'exerçant en position essentiellement assise et évitant les travaux en force. C'est par conséquent à bon droit que l'intimé a procédé à une comparaison des gains en retenant la capacité entière de l'assuré à exercer une activité adaptée. L'entrée en vigueur de la 4ème révision de la LAI a modifié la teneur de l'art. 28 al. 1 LAI relatif à l'échelonnement des rentes selon le taux d'invalidité. Alors qu'une rente entière était accordée auparavant à un assuré dès que le degré d'invalidité atteignait 66 2/3 %, cette disposition prévoit désormais d'octroyer un trois-quarts de rente à un assuré présentant un degré d'invalidité d'au moins 60 % et une rente entière à celui dont le taux est égal ou supérieur à 70 %, les conditions relatives à l'octroi d'un quart ou d'une demi-rente demeurant inchangées. En revanche, les principes développés jusqu'alors par la jurisprudence en matière d'évaluation de l'invalidité conservent leur validité, que ce soit sous l'empire de la LPGA ou de la 4ème révision de la LAI (ATF 130 V 348 consid. 3.4; ATFA non publiés du 17 mai 2005, I 7/05, consid. 2, du 6 septembre 2004, I 249/04, consid. 4).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l’espèce, le recourant a travaillé comme peintre en bâtiment. Dans le but de déterminer sa rémunération au moment de l’ouverture éventuelle du droit aux prestations, soit en 2006, l’intimé a requis des informations de l’ancien employeur. Cette façon de faire est correcte et les renseignements obtenus pertinents, dans la mesure où rien ne permet de penser que sans l’atteinte à la santé, le recourant aurait changé d’emploi. Il ressort de l’instruction menée par l’administration que le revenu annuel qu’aurait perçu l’intéressé en 2006 se monte à 48'633 fr. Quant au revenu avec invalidité, en l’absence de reprise d’activité du recourant, il convient de se référer aux salaires statistiques tels qu’ils découlent de l’enquête suisse sur la structure des salaires éditée par l’Office fédéral de la statistique (ESS). Les médecins ont exposé que le recourant pourrait exercer une activité légère à plein temps n’impliquant pas de port de charges et s'exerçant en position assise essentiellement. L’intéressé n’a par ailleurs pas de formation spécifique. Au regard du large éventail d'activités simples et répétitives offertes par les secteurs de la production et des services, on doit convenir qu'un marché du travail équilibré offre un nombre significatif de postes de travail légers n'exigeant ni port de charges très lourdes, ni longs déplacements, ni exposition au froid. Selon les données de l'ESS 2006, le revenu mensuel standardisé d'un homme exerçant une activité simple et répétitive s'élevait, tous domaines confondus, à 4’732 fr. par mois (valeur médiane). Ce montant correspond, pour un horaire de travail moyen de 41,7 heures (cf. ATF 126 V 81 consid. 7a) à un salaire annuel brut, en 2006, de 59'197 fr. 30. Compte tenu, par ailleurs, de l'ensemble des circonstances du cas d'espèce, qui justifient la réduction de 10 % de ce salaire statistique, le revenu d'invalide peut être arrêté à 53'278 fr. En comparaison du revenu sans invalidité, le gain avec invalidité fait apparaître l'absence de perte de gain. Selon l'art. 17 LAI, l'assuré a droit au reclassement dans une nouvelle profession si son invalidité rend cette mesure nécessaire et que sa capacité de gain peut ainsi, selon toute vraisemblance, être sauvegardée ou améliorée (al. 1). Le droit au reclassement suppose que l'assuré soit invalide ou menacé d'une invalidité imminente (art. 8 al. 1 première phrase LAI). Le seuil minimum fixé par la jurisprudence pour ouvrir droit à une mesure de reclassement est une diminution de la capacité de gain de 20 % environ (ATF 124 V 110 consid. 2b et les références). En l'espèce, force est de constater que le recourant ne remplit à l'évidence pas les conditions objectives mises à l'octroi d'un reclassement, puisqu'il n'atteint pas un degré d'invalidité de 20 %. C'est par conséquent à juste titre que l'intimé lui a refusé toute prestation. Eu égard aux considérations qui précèdent, le recours est rejeté. PAR CES MOTIFS, LE TRIBUNAL CANTONAL DES ASSURANCES SOCIALES : Statuant A la forme : Déclare le recours recevable. Au fond : Le rejette. Met un émolument de 200 fr. à la charge du recourant.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Brigitte LUSCHER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