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A/4717/2007 vom 17. Januar 2008</w:t>
      </w:r>
    </w:p>
    <w:p>
      <w:r>
        <w:t>GE Cour de justice, 2008-01-17, FR</w:t>
      </w:r>
    </w:p>
    <w:p>
      <w:r>
        <w:rPr>
          <w:b/>
        </w:rPr>
        <w:t xml:space="preserve">Quelle: </w:t>
      </w:r>
      <w:r>
        <w:t>https://mcp.opencaselaw.ch/entscheid/ge_gerichte_A_4717_2007</w:t>
      </w:r>
    </w:p>
    <w:p>
      <w:r>
        <w:t>FR: GE_GERICHTE A/4717/2007 du 17 janvier 2008</w:t>
      </w:r>
    </w:p>
    <w:p>
      <w:r>
        <w:t>IT: GE_GERICHTE A/4717/2007 del 17 gennaio 2008</w:t>
      </w:r>
    </w:p>
    <w:p>
      <w:pPr>
        <w:pStyle w:val="Heading2"/>
      </w:pPr>
      <w:r>
        <w:t>Regeste</w:t>
      </w:r>
    </w:p>
    <w:p>
      <w:r>
        <w:t>Saisie. | L'Office des poursuites a respecté la procédure applicable en matière de saisie. | LP.89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Enfin, dans son complément de plainte du 11 décembre 2007, la débitrice déclare qu’elle porte également plainte pour « corruption de personnel UBS ». Ce grief doit être déclaré irrecevable, la Commission de céans n’ayant pas la compétence ratione materiae pour en connaître.</w:t>
      </w:r>
    </w:p>
    <w:p>
      <w:r>
        <w:rPr>
          <w:b/>
        </w:rPr>
        <w:t>E. 4</w:t>
      </w:r>
    </w:p>
    <w:p>
      <w:r>
        <w:t>La présente décision est prise sans instruction préalable, conformément à l’art. 72 LPA (applicable par renvoi de l’art. 13 al. 5 LaLP), compte tenu de l’issue manifeste qu’il faut donner à cette dernière. Elle sera néanmoins communiquée à l’Etat de Genève, Pouvoir judiciaire et à l’Office.</w:t>
      </w:r>
    </w:p>
    <w:p>
      <w:r>
        <w:rPr>
          <w:b/>
        </w:rPr>
        <w:t>E. 5</w:t>
      </w:r>
    </w:p>
    <w:p>
      <w:r>
        <w:t>Il est statué sans frais (art. 20a al. 2 ch. 5 LP ; art. 61 al. 2 let. a OELP). * * * * * PAR CES MOTIFS, LA COMMISSION DE SURVEILLANCE SIÉGEANT EN SECTION : Rejette, dans la mesure de sa recevabilité, la plainte A/4717/2007 formée le 18 novembre 2007 par Mme J______ dans le cadre de la poursuite n° 06 xxxx92 S. Siégeant : M. Grégory BOVEY, président ; MM. Denis MATHEY et Olivier WEHRLI, juges assesseurs. Au nom de la Commission de surveillance : Marisa BATISTA Grégory BOVEY Greffière : Président 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