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A/4711/2017 vom 24. Januar 2018</w:t>
      </w:r>
    </w:p>
    <w:p>
      <w:r>
        <w:t>GE Cour de justice, 2018-01-24, FR</w:t>
      </w:r>
    </w:p>
    <w:p>
      <w:r>
        <w:rPr>
          <w:b/>
        </w:rPr>
        <w:t xml:space="preserve">Quelle: </w:t>
      </w:r>
      <w:r>
        <w:t>https://mcp.opencaselaw.ch/entscheid/ge_gerichte_A_4711_2017</w:t>
      </w:r>
    </w:p>
    <w:p>
      <w:r>
        <w:t>FR: GE_GERICHTE A/4711/2017 du 24 janvier 2018</w:t>
      </w:r>
    </w:p>
    <w:p>
      <w:r>
        <w:t>IT: GE_GERICHTE A/4711/2017 del 24 gennaio 2018</w:t>
      </w:r>
    </w:p>
    <w:p>
      <w:pPr>
        <w:pStyle w:val="Heading2"/>
      </w:pPr>
      <w:r>
        <w:t>Volltext</w:t>
      </w:r>
    </w:p>
    <w:p>
      <w:r>
        <w:t>Genève Cour de justice (Cour de droit public) Chambre des assurances sociales 24.01.2018 A/4711/2017</w:t>
      </w:r>
    </w:p>
    <w:p>
      <w:r>
        <w:t>A/4711/2017 ATAS/60/2018 du 24.01.2018 ( LAMAL ) , IRRECEVABLE rÉpublique et canton de genÈve POUVOIR JUDICIAIRE A/4711/2017 ATAS/60/2018 COUR DE JUSTICE Chambre des assurances sociales Arrêt du 24 janvier 2018 4 ème Chambre En la cause Monsieur A______, domicilié c/o Madame B______, à LA CROIX-DE-ROZON recourant contre ASSURA-BASIS SA, sise avenue C.-F. Ramuz 70, PULLY intimée Vu la décision du 25 octobre 2017 de ASSURA-BASIS SA à l’encontre de Monsieur A______ (ci-après l’assuré ou le recourant) ; Vu le courrier de l’assuré du 22 novembre 2017 transmettant à la chambre des assurances sociales de la Cour de justice une copie de cette décision et la remerciant par avance de la suite donnée à son recours ; Vu l’écriture de la chambre de céans du 5 décembre 2017 impartissant un délai au recourant au 5 janvier 2018 pour compléter son recours et attirant son attention sur le fait qu’en cas d’inobservation de cette demande, son recours serait écarté ; Attendu qu’aux termes de l’art. 89B al. 1 de la loi sur la procédure administrative du 12 septembre 1985 (LPA-GE - E 5 10), le recours est adressé en deux exemplaires à la chambre des assurances sociales de la Cour de justice soit par une lettre ou un mémoire signé, comportant notamment un exposé succinct des faits ou motifs invoqués et des conclusions ; Que selon l’art. 89B al. 3 LPA, si la lettre ou le mémoire n’est pas conforme à ces règles, la chambre des assurances sociales de la Cour de justice impartit un délai convenable à son auteur pour le compéter en indiquant qu’en cas d’inobservation la demande ou le recours est écarté ; Qu’en l’occurrence, par pli recommandé du 5 décembre 2017, reçu par le destinataire le 13 décembre 2017, le recourant a été invité à compléter son recours, sous peine d’irrecevabilité ; Que le recourant disposait d’un mois pour agir ; Que force est de constater que le recourant ne s’est pas manifesté dans le délai imparti de sorte que le recours doit être déclaré irrecevable.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