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A/470/2007 vom 14. Dezember 2006</w:t>
      </w:r>
    </w:p>
    <w:p>
      <w:r>
        <w:t>GE Cour de justice, 2006-12-14, FR</w:t>
      </w:r>
    </w:p>
    <w:p>
      <w:r>
        <w:rPr>
          <w:b/>
        </w:rPr>
        <w:t xml:space="preserve">Quelle: </w:t>
      </w:r>
      <w:r>
        <w:t>https://mcp.opencaselaw.ch/entscheid/ge_gerichte_A_470_2007</w:t>
      </w:r>
    </w:p>
    <w:p>
      <w:r>
        <w:t>FR: GE_GERICHTE A/470/2007 du 14 décembre 2006</w:t>
      </w:r>
    </w:p>
    <w:p>
      <w:r>
        <w:t>IT: GE_GERICHTE A/470/2007 del 14 dicembre 2006</w:t>
      </w:r>
    </w:p>
    <w:p>
      <w:pPr>
        <w:pStyle w:val="Heading2"/>
      </w:pPr>
      <w:r>
        <w:t>Volltext</w:t>
      </w:r>
    </w:p>
    <w:p>
      <w:r>
        <w:t>Genève Cour de justice (Cour de droit public) Chambre des assurances sociales 19.06.2007 A/470/2007</w:t>
      </w:r>
    </w:p>
    <w:p>
      <w:r>
        <w:t>A/470/2007 ATAS/685/2007 du 19.06.2007 ( LPP ) , PARTAGE LPP En fait En droit RÉPUBLIQUE ET CANTON DE GENÈVE POUVOIR JUDICIAIRE A/470/2007 ATAS/685/2007 ARRET DU TRIBUNAL CANTONAL DES ASSURANCES SOCIALES Chambre 2 du 19 juin 2007 En la cause Monsieur H__________, domicilié , 1207 GENEVE Madame H__________, domiciliée , 1213 PETIT-LANCY Demandeurs contre FONDATION DE LIBRE PASSAGE DE L'UBS SA, sise Aeschenplatz 6, case postale, 4002 BALE PENDIA ASSOCIATES, p.a MERCER HUMAN RESSOURCES CONSULTING, sise 8-10, rue Reverdil, 1260 NYON défenderesses EN FAIT Par jugement du 14 décembre 2006, la 9ème chambre du Tribunal de première instance a prononcé le divorce de Madame H__________, née le 1971, et Monsieur H__________, né le 1972, mariés en date du 22 décembre 1998. Selon le chiffre 9 du jugement précité, le Tribunal de première instance a ordonné le partage par moitié des avoirs de prévoyance professionnelle acquis par chacun des époux durant le mariage. Le jugement de divorce est devenu définitif le 1er février 2007 et a été transmis d'office au Tribunal de céans le 8 février 2007 pour exécution du partage. Le Tribunal de céans a sollicité des parties le nom de leur institution de prévoyance, puis a interpellé les institutions défenderesses en les priant de lui communiquer les montants des avoirs LPP des parties acquis durant le mariage, soit entre le 22 décembre 1998 et le 1er février 2007. Il a également procédé à la comparution personnelle des parties en date du 3 avril 2007. Il ressort de l'instruction du dossier l'existence des avoirs de prévoyance suivants : Monsieur H__________ : Le demandeur dispose de trois comptes de libre passage, l'un auprès de SWISSLIFE pour un montant de 3'943 fr. (Période juillet 2005 à janvier 2007), le second auprès de la FONDATION INSTITUTION SUPPLÉTIVE LPP pour un montant total de 1'680.55 (trois périodes d'affiliation entre 2003 et 2005), et le troisième auprès de la FONDATION DE LIBRE PASSAGE DE L'UBS SA, pour un montant de 19'884 fr. (Période d'affiliation postérieure au mariage jusqu'à ce jour), ces sommes comprenant déjà les intérêts au 1er février 2007. Le demandeur totalise ainsi un avoir de prévoyance à partager de 25'507 fr. 55. Madame H__________ : La demanderesse dispose de deux comptes de libre passage, l'un auprès de laFONDATION INSTITUTION SUPPLÉTIVE LPP pour un montant total de 4'510 fr. 95 (période 2002 à 2005), l'autre auprès dePENDIA ASSOCIATES, d'un montant de 5'170 fr. (De juillet 2005 à ce jour), ces sommes comprenant déjà les intérêts au 1er février 2007. La demanderesse totalise ainsi un avoir de prévoyance à partager de 9'678 fr. 95. Ces éléments ont été transmis aux parties en date du 30 mai 2007. La juridiction leur a indiqué qu'à défaut d'observations d'ici au 15 juin 2007, un arrêt serait rendu sur cette base. En l'absence d'objections dans le délai fixé, la cause a été gardée à juger. Toutefois, par pli du 7 juin 2007, la WINTERTHUR COLUMNA a informé le Tribunal d'un avoir pour le demandeur de 1'015 fr. 40, intérêts compris, pour une affiliation au 1er janvier 1999. Cette somme viendra en sus et l'avoir du demandeur se monta ainsi à 26'522 fr. 95.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les demandeurs. Les dates pertinentes sont, d’une part, celle du mariage, le 22 décembre 1998, d’autre part le 1er février 2007, date à laquelle le jugement de divorce est devenu exécutoire. Selon les documents au dossier, la prestation acquise pendant le mariage par le demandeur est de 26'522 fr. 95 tandis que celle acquise par la demanderesse est de 9'678 fr. 95, les intérêts ayant déjà été calculés par les institutions de prévoyance défenderesses. Ainsi le demandeur doit à son ex-épouse le montant de 13'261 fr. 50 (256'522 fr. 95 : 2) et celle-ci doit à celui-là le montant de 4'839 fr. 50 ( 9'678 fr. 95 : 2), de sorte que c’est le demandeur qui doit à la demanderesse le montant de 8'422 fr.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129 V 255 consid. 3). Aucun émolument ne sera perçu, la procédure étant gratuite (art. 73 al. 2 LPP et 89H al. 1 de la loi sur la procédure administrative du 12 septembre 1985). *** PAR CES MOTIFS, LE TRIBUNAL CANTONAL DES ASSURANCES SOCIALES : Statuant Invite la FONDATION DE LIBRE PASSAGE DE L'UBS SA à transférer, du compte de Monsieur H__________, la somme de 8'422 fr. à PENDIA ASSOCIATES en faveur de Madame H__________, ainsi que des intérêts compensatoires au sens des considérants, dès le 1er février 2007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Le greffier : Pierre RIES La Présidente :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