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A/4663/2017 vom 8. Juli 2019</w:t>
      </w:r>
    </w:p>
    <w:p>
      <w:r>
        <w:t>GE Cour de justice, 2019-07-08, FR</w:t>
      </w:r>
    </w:p>
    <w:p>
      <w:r>
        <w:rPr>
          <w:b/>
        </w:rPr>
        <w:t xml:space="preserve">Quelle: </w:t>
      </w:r>
      <w:r>
        <w:t>https://mcp.opencaselaw.ch/entscheid/ge_gerichte_A_4663_2017</w:t>
      </w:r>
    </w:p>
    <w:p>
      <w:r>
        <w:t>FR: GE_GERICHTE A/4663/2017 du 8 juillet 2019</w:t>
      </w:r>
    </w:p>
    <w:p>
      <w:r>
        <w:t>IT: GE_GERICHTE A/4663/2017 del 8 luglio 2019</w:t>
      </w:r>
    </w:p>
    <w:p>
      <w:pPr>
        <w:pStyle w:val="Heading2"/>
      </w:pPr>
      <w:r>
        <w:t>Erwägungen</w:t>
      </w:r>
    </w:p>
    <w:p>
      <w:r>
        <w:rPr>
          <w:b/>
        </w:rPr>
        <w:t>E. 50</w:t>
      </w:r>
    </w:p>
    <w:p>
      <w:r>
        <w:t>% sans baisse de rendement 01.06.13 à 28.01.14 Épisodes dépressifs récurrent sévères sans symptômes psychotiques F33.2 Ralentissement psychomoteur sévère ; troubles de la concentration significatifs ; attaques de panique modérées en fréquence et en intensité ; aboulie ; isolement social 0 % 29.01.14 à 01.03.16 Épisodes dépressifs récurrent sévères sans symptômes psychotiques F33.2 Ralentissement psychomoteur sévère ; troubles de la concentration significatifs ; aboulie ; isolement social 02.03.16 à 31.08.16 Épisodes dépressifs récurrents léger F33.0 ; troubles paniques sévères F41.0 Attaques de panique modérées en fréquence et intensité, sans aboulie, sans isolement social ; troubles de la concentration subjectifs 01.09.16 à maintenant Épisode dépressif récurrent léger F33.0 et troubles paniques modérés F41.0 Attaque de panique modérées en fréquence et intensité, sans aboulie, sans isolement social, troubles de la concentration subjectifs 100 % avec baisse de rendement de 30 % 35.    Par arrêt ATAS/1002/2016 du 30 novembre 2016, la chambre de céans a admis le recours interjeté par l'assurée contre la décision de l'OAI du 6 septembre 2016 et dit que l'assurée avait droit à l'assistance juridique pour la procédure administrative depuis le 7 décembre 2015. 36.    Par avis SMR du 9 janvier 2017, la Dresse F______ s'est ralliée partiellement aux conclusions du Dr Q______. De son point de vue, les atteintes psychiques n'avaient été constatées qu'à partir du début du suivi psychiatrique en avril 2009 et ne justifiaient une incapacité de travail prolongée qu'à partir du 1 er octobre 2010. Entre 2008 et la 31 mars 2009, l'assurée n'avait bénéficié que d'évaluations psychiatriques ponctuelles et n'avait pas entamé de suivi ni de traitement régulier. Pendant cette période, c'était essentiellement la problématique rhumatologique qui était au premier plan. En outre, comme le relevait le Dr Q______ dans son rapport d'expertise, l'assurée avait effectué des recherches d'emploi pendant cette période. Dans ce contexte, la Dresse F______ a estimé qu'il n'y avait pas d'argument suffisant pour retenir la présence de limitations psychiatriques. S'agissant de la période du 1 er avril 2009 au 15 février 2010, au cours de laquelle l'assurée bénéficiait d'un suivi au CAPPI-Jonction, il existait certes suffisamment d'éléments pour retenir une période d'incapacité de travail, mais celle-ci était inférieure à une année. Par la suite, soit du 16 février 2010 au 30 septembre 2010, il ressortait du rapport du 7 avril 2010 du Dr D______, que le Dr Q______ avait fait sien, qu'il n'y avait plus eu d'incapacité de travail pour raison psychiatrique. Ce n'était donc qu'à partir du 1 er octobre 2010 (cf. le rapport du 7 décembre 2010 de la Dresse E______) qu'il convenait de constater l'existence d'une incapacité de travail durable à un taux variable. En conclusion, la Dresse F______ a estimé que pour les aspects somatiques, il convenait de s'en tenir aux conclusions de l'examen rhumato-psychiatrique de 2011 ; sur le plan psychiatrique, on pouvait s'en tenir à l'appréciation de la capacité de travail par l'expert Q______, mais à partir d'avril 2009 seulement. 37.    Le 17 janvier 2017, l'OAI a saisi le Tribunal fédéral d'un recours en matière de droit public contre l'arrêt ATAS/1002/2016 du 30 novembre 2016. 38.    Dans une note du 30 janvier 2017, l'OAI a estimé que sans atteinte à la santé, l'assurée travaillerait à temps complet. Son statut était donc celui d'une personne active. 39.    Par projet de décision du 7 mars 2017, l'OAI a octroyé un trois quart de rente du 1 er octobre 2011 au 31 août 2013, fondé sur taux d'invalidité de 65 %, une rente entière du 1 er septembre 2013 au 30 novembre 2016, basée sur un taux d'invalidité de 100 % et une demi-rente dès le 1 er décembre 2016, fondée sur un taux d'invalidité de 52 %. Selon le SMR, l'assurée était en incapacité totale de travail depuis décembre 2007 dans son activité habituelle d'aide-soignante. Cependant, sa capacité de travail était de 90 % dès janvier 2008, ce jusqu'au 31 mars 2009, dans son activité de gouvernante et/ou dans une activité adaptée à ses limitations fonctionnelles. À l'issue du délai de carence, soit le 1 er décembre 2008, le degré d'invalidité était de 36 %, taux insuffisant pour ouvrir le droit à une rente. Le 1 er avril 2009, un nouveau délai de carence avait commencé à courir. Du 1 er avril 2009 au 15 février 2010, la capacité de travail de l'assurée était de 50 % dans une activité adaptée et son degré d'invalidité de 65 %. Toutefois, compte tenu d'une amélioration de son état de santé, sa capacité de travail était de 100 % du 16 février 2010 au 30 septembre 2010 dans une activité adaptée et son degré d'invalidité de 29 %. Ainsi, au terme du second délai de carence, soit le 1 er avril 2010, son degré d'invalidité était insuffisant pour ouvrir le droit à une rente. Le 1 er octobre 2010 marquait le point de départ d'un troisième délai de carence. Du 1 er octobre 2010 au 28 novembre 2011, la capacité de travail de l'assurée était de 50 % dans une activité adaptée et son degré d'invalidité de 65 %. Du 29 novembre 2011 au 22 février 2012, cette capacité de travail avait connu une amélioration (capacité de travail de 100 % avec baisse de rendement de 30 %) puis une réduction à 50 % du 23 février 2012 au 31 mai 2013, correspondant à un degré d'invalidité de 65 %, suivie d'une nouvelle réduction à 0 % du 1 er juin 2013 au 31 août 2016, correspondant à un degré d'invalidité de 100 %. Comme l'amélioration de la capacité de travail du 29 novembre 2011 au 22 février 2012 avait duré moins de trois mois, le droit au quart de rente, né le 1 er octobre 2011, se maintenait sans interruption jusqu'au 31 août 2013, date à laquelle l'aggravation de l'état de santé survenue le 1 er juin 2013 avait duré trois mois. Compte tenu d'une nouvelle amélioration de l'état de santé apparue le 1 er septembre 2016 et valable à ce jour, le droit à une rente entière, né le 1 er septembre 2013, se maintenait jusqu'au 30 novembre 2016, date à laquelle cette amélioration avait duré trois mois. Étant donné que ces changements survenus le 1 er septembre 2016 avaient pour conséquence une capacité de travail de 100 % avec une baisse de rendement de 30 % dans une activité adaptée, ce qui se traduisait par un degré d'invalidité de 52 %, l'assurée avait droit à une demi-rente dès le 1 er décembre 2016. En 2012, le dossier de l'assurée avait été transmis au service de réadaptation. Celui-ci avait essayé de mettre en place des mesures professionnelles dès octobre 2012, sans succès. Actuellement, de telles mesures n'étaient pas de nature à réduire le dommage, de sorte qu'il n'y avait pas lieu d'en octroyer. 40.    Par ordonnance du 21 mars 2017 rendue en la cause 9C_47/2017 , le Tribunal fédéral a pris acte du retrait du recours interjeté par l'OAI contre l'arrêt ATAS/1002/2016 du 30 novembre 2016 et rayé la cause du rôle. 41.    Le 3 avril 2017, l'assurée a contesté le projet de décision du 7 mars 2017 en soutenant qu'elle devait être mise au bénéfice d'une rente entière d'invalidité à tout le moins dès le 1 er décembre 2008. 42.    Par décision du 25 octobre 2017, l'OAI a confirmé son projet de décision du 7 mars 2017 en tous points. 43.    Le 23 novembre 2017, l'assurée a saisi la chambre des assurances sociales de la Cour de justice d'un recours contre cette décision, concluant, sous suite de dépens, à son annulation et à l'octroi d'une rente entière d'invalidité. 44.    Le 29 janvier 2018, la recourante a complété son écriture du 23 novembre 2017 en soutenant que l'intimé n'avait procédé à aucun moment à une évaluation globale de la situation incluant les limitations fonctionnelles psychiques et physiques. En effet, sur le plan physique, aucune expertise rhumatologique n'avait été ordonnée depuis 2011 alors que l'âge constituait un facteur d'aggravation patent, notamment pour la gonarthrose. Quant à l'expertise psychiatrique du Dr Q______, elle comportait un tableau dont l'évolution de la capacité de travail ne ressortait ni de l'anamnèse ni des rapports des psychiatres du CAPPI. Aussi la recourante a conclu à ce qu'une expertise rhumato-psychiatrique fût ordonnée. Dans le cas contraire, l'absence de mesures d'instruction complémentaire ne faisait pas obstacle à l'octroi d'une rente entière depuis le 1 er décembre 2008. En effet, la recourante était âgée de 60 ans au 1 er septembre 2016, date à laquelle l'intimé considérait qu'il existait une capacité de travail de 100 % avec une diminution de rendement de 30 %. Or il était manifeste qu'au vu de son âge, des limitations fonctionnelles à respecter, de l'absence de toute formation, de la baisse de rendement et du fait qu'elle était éloignée du marché de l'emploi depuis plus de dix ans, elle ne pouvait pas mettre à profit sa prétendue capacité de travail résiduelle. 45.    Par réponse du 27 février 2018, l'intimé a conclu au rejet du recours. Sur le plan somatique, il ressortait de l'examen rhumato-psychiatrique effectué le 29 novembre 2011 au SMR que si l'assurée ne pouvait plus exercer son activité d'aide-soignante dans un home au vu de ses limitations ostéo-articulaires, sa capacité de travail n'en était pas moins entière dans une activité adaptée à ses limitations fonctionnelles, de même que dans son activité de gouvernante, dès fin 2007. Au vu du peu d'atteintes objectives, de l'absence de signes inflammatoires cliniques ou biologiques, c'était à juste titre que les Drs G______ et H______ s'étaient éloignés de l'avis du Dr C______, lequel retenait une incapacité de travail totale dès le mois de juillet 2008 tout en évoquant un état stable depuis 2009 dans ses rapports successifs. Sur le plan psychiatrique, aucune atteinte n'avait été retenue le 29 novembre 2011. Dans la mesure où les médecins de la recourante avaient fait état d'une aggravation de l'état de santé d'un point de vue psychiatrique, l'intimé avait confié une expertise psychiatrique à la Dresse P______. Comme le rapport de cette experte, rendu le 2 mars 2016, était dépourvu de valeur probante, une nouvelle expertise avait été confiée au Dr Q______. Ainsi, l'état de santé de la recourante avait été instruit à satisfaction de droit. Enfin, l'âge de l'intéressée, conjugué à une capacité de travail entière assortie d'une baisse de rendement de 30 % ne faisait pas obstacle à l'exercice d'une activité adaptée à ses limitations fonctionnelles, le marché du travail comportant suffisamment d'activités légères accessibles sans formation complémentaire. 46.    Par réplique du 15 mai 2018, la recourante a soutenu que rien ne justifiait de privilégier l'expertise du Dr Q______ à celle de la Dresse P______ et aux rapports des psychiatres du CAPPI en tant qu'ils concluaient à l'existence d'une incapacité de travail de longue date sur le plan psychiatrique. 47.    Par duplique du 11 juin 2018, l'intimé a fait valoir que les griefs invoqués par la recourante se limitaient pour l'essentiel à souligner les divergences d'opinion relatives à l'appréciation de sa capacité résiduelle de travail, sans toutefois mettre en évidence d'importantes contradictions au niveau des diagnostics ou des observations cliniques sur lesquels se fondait la décision litigieuse. 48.    Entendue à l'audience de comparution personnelle des parties du 17 septembre 2018, la recourante a déclaré que son diabète s'accentuait, qu'elle avait des problèmes de tendons à l'épaule, lesquels avaient motivé des radiographies tout récemment. De plus, sa tension n'était pas stable et elle souffrait également de problèmes cardiaques pour lesquels elle était encore sous traitement. Elle était toujours traitée par le Dr C______ qu'elle voyait tous les deux à trois mois. Elle était toujours suivie par le CAPPI de la Jonction, actuellement à raison d'une fois par mois par la Dresse R______, précisant que les psychiatres s'occupant d'elle au sein de cette structure changeaient chaque année. Lorsqu'elle voyait sa psychiatre, elle discutait avec elle et celle-ci renouvelait les ordonnances sans procéder à des prises de sang à des fins d'observance thérapeutique. Aussi la recourante a versé au dossier une liste de médicaments rédigée de sa main, correspondant à son traitement actuel. Il en ressortait qu'elle prenait du Lyrica, de la Fluctine et du Temesta expidet dans le cadre de sa « dépression », du Beloc et de l'aspirine cardio pour le coeur, du Loveram plus pour la tension artérielle et du Sortis pour son cholestérol. Elle prenait également de la vitamine D3. Son dernier employeur l'avait congédiée en 2007 car il devait entrer en EMS. En septembre, elle avait reçu « trois mois de vacances » et elle était soudain tombée malade en décembre 2007. Elle était alors restée couchée, dans l'impossibilité de se lever pendant trois mois. Me Sarah BRAUNSCHMIDT SCHEIDEGGER, conseil de la recourante, a indiqué pour sa part qu'elle considérait toujours qu'une expertise se justifiait surtout sur le plan somatique, cet aspect n'ayant plus été actualisé depuis très longtemps. Une telle expertise devait également porter sur les aspects psychiques, ceci dans la mesure où il existait des interactions entre les atteintes somatiques et les atteintes psychiques. Prenant position à ce sujet, la représentante de l'OAI a indiqué qu'au niveau somatique, la recourante avait été examinée par les spécialistes du SMR en 2011, et depuis, le médecin traitant avait régulièrement confirmé que sur ce plan, l'état de sa patiente était stationnaire. À l'issue de l'audience, la chambre de céans a gardé la cause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a.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b. Les modifications de la LAI du 6 octobre 2006 (5 ème révision), entrées en vigueur le 1 er janvier 2008 et celles du 18 mars 2011 (révision 6a), entrées en vigueur le 1 er janvier 2012 ont entraîné la modification de nombreuses dispositions légales dans le domaine de l'assurance-invalidité. Sur le plan matériel, sont en principe applicables les règles de droit en vigueur au moment où les faits juridiquement déterminants se sont produits (ATF 130 V 230 consid. 1.1 ; 335 consid. 1.2 ; ATF 129 V 4 consid. 1.2 ; ATF 127 V 467 consid. 1, 126 V 136 consid. 4b et les références). En l'espèce, au regard des faits déterminants jusqu'à la décision du 25 octobre 2017, le droit éventuel aux prestations doit être examiné en fonction des modifications de la LAI, dans la mesure de leur pertinence (ATF 130 V 445 et les références ;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3.        Le délai de recours est de trente jours (art. 56 LPA ; art. 62 al. 1 de la loi sur la procédure administrative du 12 septembre 1985 [LPA - E 5 10]). Interjeté dans la forme et le délai prévus par la loi, le recours est recevable (art. 56 ss LPGA et 62 ss LPA). 4.        Le litige consiste à déterminer si c'est à bon droit que l'intimé a limité dans le temps le droit du recourant à une rente entière d'invalidité du 1 er septembre 2013 au 30 novembre 2016, singulièrement s'il a considéré à juste titre qu'à partir 1 er septembre 2016, la recourante avait recouvré une pleine capacité de travail avec baisse de rendement de 30 % dans une activité adaptée. 5.        a. 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b. Selon la jurisprudence, l'art. 17 LPGA sur la révision d'une rente en cours s'applique également à la décision par laquelle une rente échelonnée dans le temps est accordée avec effet rétroactif, la date de la modification étant déterminée conformément à l'art. 88a RAI (ATF 131 V 164 consid. 2.2 p. 165 ; 125 V 413 consid. 2d ; arrêt du Tribunal fédéral 9C_134/2015 consid. 4.1 et les références). Suivant cette disposition réglementaire (al. 1), si la capacité de gain d'un assuré s'améliore, il y a lieu de considérer que ce changement supprime, le cas échéant, tout ou partie de son droit aux prestations dès que l'on peut s'attendre à ce que l'amélioration constatée se maintienne durant une assez longue période ; il en va de même lorsqu'un tel changement déterminant a duré trois mois déjà, sans interruption notable et sans qu'une complication prochaine soit à craindre. En revanche, l'art. 88 bis RAI n'est pas applicable dans cette éventualité, du moment que l'on ne se trouve pas en présence d'une révision de la rente au sens strict (ATF 125 V 413 consid. 2d ; arrêt du Tribunal fédéral des assurances I 621/04 du 12 octobre 2005 consid. 3.2 et les références ; MEYER / REICHMUTH, Bundesgesetz über die Invalidenversicherung (IVG), 3 ème éd., 2014, n. 110 ad art. 30-31 ; voir aussi le ch. 4018 de la Circulaire de l'OFAS sur l'invalidité et l'impotence dans l'assurance-invalidité [CIIAI], valable à partir du 1 er janvier 2017). c.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ATF 130 V 343 consid. 3.5). Tel est le cas lorsque la capacité de travail s'améliore grâce à une accoutumance ou à une adaptation au handicap (ATF 141 V 9 consid. 2.3 ;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 ATF 112 V 371 consid. 2b ;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9.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10.    a. S'agissant du caractère invalidant d'un trouble somatoforme douloureux,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b.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ATF 125 V 351 consid. 3a). 11.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c. Sans remettre en cause le principe de la libre appréciation des preuves, le Tribunal fédéral des assurances a posé des lignes directrices en ce qui concerne la manière d'apprécier certains types d'expertises ou de rapports médicaux. c/aa.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c/cc.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c/dd. Un rapport du SMR au sens de l'art. 59 al. 2 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12.    Selon une jurisprudence constante, le juge des assurances sociales apprécie la légalité des décisions attaquées, en règle générale, d'après l'état de fait existant au moment où la décision litigieuse a été rendue (ATF 130 V 64 consid. 5.2.5, arrêt du Tribunal fédéral 9C_789/2012 du 27 juillet 2013 consid. 2.3).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arrêt du Tribunal fédéral des assurances I 321/04 du 18 juillet 2005 consid. 5). 13.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Il n'existe pas, en droit des assurances sociales, un principe selon lequel l'administration ou le juge devrait statuer, dans le doute, en faveur de l'assuré (ATF 126 V 319 consid. 5a). 14.    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lorsqu'il apparaît nécessaire d'élucider une question demeurée non instruite jusque-là ou qu'il s'agit de préciser un point de l'expertise ordonnée par l'administration ou de demander un complément à l'expert (ATF 137 V 210 consid. 4.4.1.3 et 4.4.1.4; SVR 2010 IV n. 49 p. 151, consid. 3.5 ; arrêt du Tribunal fédéral 8C_760/2011 du 26 janvier 2012 consid. 3). b. Dans un arrêt du 9 septembre 2003, le Tribunal fédéral des assurances a considéré que lorsque le rapport d'un médecin doit être considéré comme faisant partie intégrante d'une expertise pluridisciplinaire à laquelle a été soumis un assuré, on ne saurait juger de sa valeur probante en le prenant isolément (arrêt du Tribunal fédéral des assurances I 423/03 du 9 septembre 2003 consid. 4.4). Dans un arrêt plus récent, le Tribunal fédéral avait cependant dénié toute valeur probante au seul volet psychiatrique d'une expertise pluridisciplinaire. Sur quoi, il avait annulé le jugement entrepris et renvoyé la cause à la juridiction cantonale pour qu'elle en complète l'instruction en mettant (uniquement) en oeuvre une nouvelle expertise psychiatrique avant de rendre une nouvelle décision (arrêt du Tribunal fédéral 9C_104/2014 du 30 mai 2014 consid. 5.2 et 5.3). 15.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 16.    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arrêt du Tribunal fédéral 9C_366/2014 du 19 novembre 2014 consid. 5.3). Si on ne peut pas attendre d'un assuré proche de l'âge de la retraite qu'il reprenne une activité adaptée, le degré d'invalidité doit être déterminé en fonction de sa capacité de travail résiduelle dans l'activité qu'il exerçait avant la survenance de son atteinte à la santé (arrêt du Tribunal fédéral 9C_913/2012 du 9 avril 2013 consid. 5.3 et 5.4). À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arrêt du Tribunal fédéral des assurances I 376/05 du 5 août 2005 consid. 4.2), de même que pour un soudeur de 60 ans avec des limitations psychiques et physiques, notamment rhumatologiques et cardiaques, qui disposait d'une capacité de travail de 70% (arrêt du Tribunal fédéral des assurances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Tribunal fédéral des assurances I 392/02 du 23 octobre 2003 consid. 3.3), ainsi que dans le cas d'un assuré de 64 ans capable de travailler à 50% avec de nombreuses limitations fonctionnelles (arrêt du Tribunal fédéral des assurances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 17.    En l'espèce, la décision litigieuse se fonde partiellement sur le rapport d'examen bi-disciplinaire du SMR du 29 novembre 2011. Il ressort de celui-ci que la recourante est atteinte de douleurs persistantes du bassin dans le contexte d'un status post sacro-iléite bilatéral, HLA-B27 négatif, d'un début de gonarthrose, respectivement d'une arthrose fémoro-patellaire, un peu plus marquée à droite, diagnostics avec effets sur la capacité de travail. Les Drs G______ et H______ ont également constaté la présence d'autres affections, sans qu'il en découle de répercussions sur la capacité de travail, à savoir : une périarthrite scapulo-humérale droite subaiguë, sans signes pour une lésion de la coiffe des rotateurs (M75.9), un syndrome métabolique (obésité, diabète de type II traité, hypertension artérielle et hyper-cholestérolémie traitée), un status post traitement d'un cancer du col utérin en 1991, un status post double intervention pour varices des membres inférieurs avec syndrome variqueux résiduel, un peu plus marqué à droite, un déconditionnement musculaire global, un épisode dépressif léger, sans syndrome somatique (F32.00), ainsi qu'une majoration de symptômes physiques pour des raisons psychologiques (F68.0.). Le rapport des Drs G______ et H______ a été établi à la lumière d'une anamnèse médicale, professionnelle et psychosociale et suite à des examens sur le plan ostéo-articulaire, neurologique et psychiatrique ; ce rapport se fonde également sur le dossier médical et radiologique ainsi que les plaintes de la recourante. La recourante fait valoir que si d'un point de vue psychiatrique, le dossier a fait l'objet d'une instruction plus poussée après le 29 novembre 2011, il n'en irait pas de même sur le plan somatique. De plus, au vu de l'écoulement du temps et des interactions entre les atteintes somatiques et psychiques, une expertise judiciaire bi-disciplinaire s'imposerait. Ces arguments ne sauraient être suivis. En effet, l'intimé s'est adressé à intervalles réguliers au Dr C______, médecin traitant de la recourante et celui-ci a répété invariablement après le 29 novembre 2011 que l'état de santé de sa patiente était stationnaire depuis 2009, sans changements dans les diagnostics. Dans son rapport du 21 décembre 2009, le Dr C______ est certes d'avis que la capacité de travail de la recourante serait nulle depuis le 31 juillet 2009 dans l'activité de gouvernante « en raison de douleurs persistantes l'empêchant de travailler » mais il ne ressort pas de cet avis, au demeurant guère motivé, ni des rapports subséquents émanant de ce médecin qu'il existerait des éléments objectivement vérifiables que la Dresse G______ aurait ignorés. Au stade du recours, la recourante ne produit pas non plus de rapport qui ferait état d'une aggravation de l'état de santé ou de diagnostics nouveaux jusqu'à l'adoption de la décision litigieuse. Par conséquent, la chambre de céans considèrera qu'il est établi, au degré de la vraisemblance prépondérante, que sur le plan somatique, il existe une incapacité de travail entière et définitive en tant qu'aide-soignante depuis décembre 2007 mais, depuis début 2008, une capacité de travail entière dans l'activité de gouvernante tout comme dans une activité adaptée aux limitations fonctionnelles retenues par la Dresse G______, avec éventuellement une diminution du rendement de l'ordre de 5-10 %, en raison des difficultés à se déplacer (canne). Si, d'un point de vue somatique, les conclusions de la Dresse G______ apparaissent claires, motivées et dépourvues de contradictions, il n'en va pas de même du volet psychiatrique de l'expertise. Les diagnostics ont certes été posés mais le rapport du Dr H______ n'en demeure pas moins lacunaire, en ce sens qu'il ne tient pas compte - par la force des choses - de l'évolution clinique objectivée jusqu'au rapport d'expertise du Dr Q______. De plus, il ne discute pas non plus les rapports rendus avant le 29 novembre 2011 par les Drs D______ et E______. À cet égard, le Dr H______ extrapole les observations faites le 29 novembre 2011 à ce qui se passait avant l'examen clinique auquel il a procédé, sans prise en compte de l'évolution clinique qui a été fluctuante depuis 2008 (cf. rapport d'expertise du Dr Q______, p. 53). Par conséquent, la chambre de céans ne saurait se fonder sur les conclusions du Dr H______ pour apprécier le caractère invalidant des atteintes psychiques de la recourante. Quant au rapport d'expertise du 2 mars 2016 de la Dresse P______, il souffre de la même faiblesse que le volet psychiatrique de l'examen du 29 novembre 2011. En outre, il s'y ajoute une contradiction rédhibitoire : la Dresse P______ prétend examiner le caractère invalidant du trouble somatoforme douloureux (F45.4) à la lumière des indicateurs de la nouvelle jurisprudence - ce que d'ailleurs elle s'abstient de faire - après avoir elle-même constaté qu'on ne pouvait retenir un trouble de type somatisation ou équivalent dans la mesure où seuls deux critères diagnostiques sur cinq prévus par la CIM-10 étaient remplis (cf. rapport d'expertise de la Dresse P______, p. 25). Par opposition, le rapport d'expertise du Dr Q______ ne souffre pas de telles lacunes et contradictions, et satisfait aux réquisits formels permettant, en principe, de lui reconnaître valeur probante ; il procède d'un examen minutieux des rapports des psychiatres et experts s'étant prononcés avant lui et ses conclusions - qui mettent en lumière le caractère fluctuant des troubles psychiques de la recourante - sont claires et reposent sur un raisonnement convaincant sous les réserves suivantes : 1.      Alors qu'il fait grief au Dr D______ d'avoir retenu, le 7 avril 2010, des troubles anxieux et dépressifs moyens présents non seulement depuis avril 2009, début du suivi psychiatrique de la recourante, mais depuis avril 2008, « information non corroborée par [la recourante] qui avait effectué des recherches d'emploi entre avril 2008 et avril 2009, moment d'une aggravation clinique qui a justifié le début de la prise en charge psychiatrique » (cf. rapport d'expertise du Dr Q______. p. 53-54), le Dr Q______ pose néanmoins, en p. 56 de son rapport, le diagnostic d'épisode dépressif léger (F32.0 et de troubles paniques peu intenses (F41.0) entre 2008 et le 31 mars 2009, sans qu'il s'en explique. 2.      Dans la mesure où le Dr Q______ reproche au Dr D______ d'avoir situé le début des troubles psychiques en avril 2008, soit un avant le début du suivi de la recourante par le CAPPI, on ne comprend pas qu'il fasse lui-même remonter le début des troubles qu'il diagnostique à un moment plus éloigné encore (début de l'année 2008 apparemment). 3.      En lien étroit avec ce qui précède, on ne trouve pas non plus d'explication à l'appui de la diminution de rendement de 30 % dont l'expert fait état pour la période de 2008 au 31 mars 2009. 4.      On ignore également si la diminution de rendement de 30 % que le Dr Q______ atteste de 2008 au 31 mars 2009, puis du 29 novembre 2011 au 22 février 2012 et enfin à partir du 1 er septembre 2016 est censée inclure la diminution de rendement de 5-10 % retenue par la Dresse G______ (en raison des déplacements effectués avec une canne) dans une activité adaptée, ou si elle s'y ajoute en tout ou partie et, si oui, dans quelle mesure. Dès lors que les points qui précèdent doivent être élucidés notamment pour fixer le début du droit à la rente d'invalidité de la recourante, le SMR ne pouvait se contenter, au regard de la mission qui est la sienne, d'écarter partiellement l'appréciation de l'expert psychiatre Q______ et y substituer ses propres conclusions pour la période de 2008 au 31 mars 2009, d'autant que la Dresse F______ n'est pas spécialiste en psychiatrie. En fondant la décision litigieuse sur le rapport final subséquent établi le 9 janvier 2017 par le SMR, l'intimé n'a pas satisfait à son devoir d'instruire la demande (art. 43 al. 1 LPGA ; cf. arrêt du Tribunal fédéral 8C_452/2016 consid. 4.2.3). Il aurait dû, conformément aux principes évoqués plus haut (cf. consid. 11c/dd), procéder à une instruction complémentaire. 18.    Compte tenu de ce qui précède, il s'agit, en l'état du dossier, de permettre au Dr Q______ de se prononcer sur les points mis en exergue ci-dessus, conformément à la jurisprudence précitée (consid. 14a in fine ). Il est par conséquent prématuré, à ce stade, d'examiner la décision entreprise en regard des fluctuations du degré d'invalidité qu'elle retient. Il est également trop tôt pour déterminer si la diminution de rendement - qui reste à préciser par l'expert - conjuguée à l'âge de la recourante au 1 er septembre 2016 et à tout autre facteur déterminant font obstacle à la réinsertion de cette dernière sur le marché du travail. Aussi, il incombera à l'intimé d'examiner ces questions une fois l'instruction complétée. 19.    Par conséquent, le recours sera partiellement admis, la décision litigieuse annulée et la cause renvoyée à l'intimé pour instruction complémentaire au sens des considérants puis nouvelle décision. 20.    La procédure de recours en matière de contestations portant sur l'octroi ou le refus de prestations de l'assurance-invalidité étant soumise à des frais de justice (art. 69 al. 1 bis LAI), un émolument de CHF 500.- sera mis à la charge de l'intimé. Représenté par un conseil et obtenant partiellement gain de cause, le recourant a droit à une indemnité de CHF 2'000.- à titre de dépens (art. 61 let. g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