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A/4651/2009 vom 20. Mai 2010</w:t>
      </w:r>
    </w:p>
    <w:p>
      <w:r>
        <w:t>GE Cour de justice, 2010-05-20, FR</w:t>
      </w:r>
    </w:p>
    <w:p>
      <w:r>
        <w:rPr>
          <w:b/>
        </w:rPr>
        <w:t xml:space="preserve">Quelle: </w:t>
      </w:r>
      <w:r>
        <w:t>https://mcp.opencaselaw.ch/entscheid/ge_gerichte_A_4651_2009</w:t>
      </w:r>
    </w:p>
    <w:p>
      <w:r>
        <w:t>FR: GE_GERICHTE A/4651/2009 du 20 mai 2010</w:t>
      </w:r>
    </w:p>
    <w:p>
      <w:r>
        <w:t>IT: GE_GERICHTE A/4651/2009 del 20 maggio 2010</w:t>
      </w:r>
    </w:p>
    <w:p>
      <w:pPr>
        <w:pStyle w:val="Heading2"/>
      </w:pPr>
      <w:r>
        <w:t>Regeste</w:t>
      </w:r>
    </w:p>
    <w:p>
      <w:r>
        <w:t>Procès-verbal de saisie. Qualité pour agir. Reconsidération. Insaisissabilité. Communication. Dépens. | Rappel de la jurisprudence relative à la faculté de l'Office de reconsidérer une décision prise. Le plaignant, qui a déclaré avoir pour seul revenu une rente AVS, ne peut invoquer l'insaisissabilité de véhicules pour une prétendue activité professionnelle. Les décisions en matière d'insaisissabilité n'ont autorité de la chose décidée qu'en ce qui concerne la procédure dans laquelle elle a été prise. | LP.17.4 ; 34 ; 92 ; 93 ; 110.3 ; 117.2</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w:t>
      </w:r>
    </w:p>
    <w:p>
      <w:r>
        <w:rPr>
          <w:b/>
        </w:rPr>
        <w:t>E. 2</w:t>
      </w:r>
    </w:p>
    <w:p>
      <w:r>
        <w:t>. Plainte A/4651/2009 2.a. Postérieurement à la communication, le 13 novembre 2009, du procès-verbal de saisie, série n° 09 xxxx09 U, déclarant insaisissables les trois véhicules de la poursuivie, l'Office a reconsidéré sa décision et procédé, en date du 8 décembre 2009, à la saisie de deux des véhicules, saisie qu'il qualifie, par ailleurs, à tort de saisie complémentaire au sens de l'art. 115 al. 3 LP. Contre cette décision de reconsidération, communiquée le 11 décembre 2009, la poursuivie et son époux ont porté plainte le 23 suivant, soit dans le délai légal (cf. art. 56 ch. 2 et 63 LP). Pour qu'une plainte soit recevable, encore faut-il que les plaignants aient la qualité pour agir, ce qui est manifestement le cas s'agissant de la poursuivie. Reste à examiner si son époux a aussi cette qualité. 2.b.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Est légitimée à porter plainte toute personne dont les intérêts sont lésés par la décision ou la mesure attaquée, la raison d’être de la protection juridictionnelle résidant dans la relation de cause à effet entre la lésion alléguée et la suppression du préjudice demandée (ATF 7B.19/2006 du 26 avril 2006 ; ATF 120 III 42 consid. 3, JdT 1996 II 151 ; Flavio Cometta , in SchKG I ad art. 17 n° 36 ss ; Pierre-Robert Gilliéron , Commentaire, ad art. 17 n os 95 ss, 140 ss notamment 146). Les art. 92 ch. 1 à 5 et 93 LP ne prennent pas seulement en considération les besoins du débiteur mais aussi ceux de sa famille. Il est ainsi de jurisprudence constante que le droit de se prévaloir de l'art. 92 al. 1 ch. 1 à 5 LP compète aux parents auxquels les biens en question sont indispensables, même lorsque le débiteur en est seul reconnu propriétaire, ceux-ci ayant aussi intérêt juridiquement protégé (ATF 85 III 65 consid. 2, JdT 1959 II 109 ; ATF 82 III 54 , JdT 1965 II 106). En l'occurrence, l'époux de la poursuivie s'oppose à la saisie des véhicules, propriété de cette dernière, au motif que leur usage est indispensable à l'exercice de son activité de consultant. Au vu des considérants qui précèdent, sa qualité pour agir doit en conséquence être admise. La plainte sera donc déclarée recevable. 2.c. La décision de reconsidération de l'Office du 8 décembre 2009 est intervenue postérieurement au délai de plainte, lequel expirait le 26, respectivement le 27 novembre 2009 - l'un des poursuivants ayant reçu communication du procès-verbal de saisie le 16, l'autre le 17 - et alors que l'Office n'avait pas été invité à présenter son rapport, la plainte formée par Mme H______ le 23 novembre 2009 n'ayant pas été transmise à la Commission de céans (cf. consid. 3. ci-après). Selon la jurisprudence constante, un office des poursuites ou des faillites peut reconsidérer une décision qu'il a prise tant que le délai de plainte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 acquérir force de chose jugée (ATF 103 III 31 consid. 1b ; ATF 97 III 3 consid. 2 ; ATF 5A_67/2007 du 15 février 2008 consid. 4.1 ; ATF 5A_460/2009 du 20 octobre 2009 consid. 2.1). En l'espèce, la décision de considérer les véhicules propriété de la poursuivie sans valeur de réalisation n'est pas contraire à des dispositions édictées dans l'intérêt public ou dans l'intérêt de personnes qui ne sont pas parties à la procédure (art. 22 al. 1 LP). Partant, l'Office ne pouvait d'office la rectifier en exécutant une saisie sur deux desdits véhicules. La plainte sera en conséquence admise et la décision du 8 décembre 2009 annulée.</w:t>
      </w:r>
    </w:p>
    <w:p>
      <w:r>
        <w:rPr>
          <w:b/>
        </w:rPr>
        <w:t>E. 3</w:t>
      </w:r>
    </w:p>
    <w:p>
      <w:r>
        <w:t>Plainte A/4759/2009 3.a. Dans les dix jours à compter de la réception, le 17 novembre 2009, du procès-verbal de saisie, série n° 09 xxxx09 U, qui lui avait été communiqué le 13, Mme H______ a, par courrier du 23 novembre 2009 adressé à l'Office, contesté l'insaisissabilité des trois véhicules et demandé leur saisie. Si elle n'a pas pris formellement de conclusion tendant à l'annulation de la décision de l'Office déclarant ces biens insaisissables car sans valeur de réalisation forcée, cette conclusion est toutefois implicite (Pauline Erard , in CR-LP, ad art. 17 n° 33 ; Pierre-Robert Gilliéron , Commentaire, ad art. 18 n° 63 et ad art. 20a n° 71 in fine ; DCSO/578/2007 du 6 décembre 2007 ). L'Office, comme il l'admet du reste dans son rapport du 27 janvier 2009, devait en conséquence transmettre ce courrier à la Commission de céans, comme valant plainte, laquelle sera donc déclarée recevable (cf. art. 32 al. 2 LP). 3.b. Selon l'art. 17 al. 4 LP, l'Office peut, jusqu'à l'envoi de sa réponse à une plainte, procéder à un nouvel examen de la décision attaquée, à charge pour lui, s'il prend une nouvelle décision, de la notifier sans délai aux parties et d'en donner connaissance à la Commission de céans. Cette dérogation à l'effet dévolutif de la plainte vaut jusqu'au dépôt d'une éventuelle duplique qui serait ordonnée dans le cadre de la procédure ( DCSO/250/2005 , consid. 2.a. du 19 mai 2004 ; Pierre-Robert Gilliéron , Commentaire, ad art. 17 n° 259 ; Pauline Erard , in CR-LP, ad art. 17 n° 64). Si l'Office a reconsidéré une décision, l'autorité de surveillance doit néanmoins examiner celle-ci, pour autant toutefois que la décision de reconsidération n'ait pas rendu la plainte sans objet ( DCSO/239/2007 du 11 mai 2007). En l'espèce, l'Office a fait usage de cette faculté. Il a annulé sa décision déclarant insaisissables les trois véhicules de la poursuivie et décidé de saisir deux d'entre eux (cf. procès-verbal de saisie expédié le 22 février 2010 page 10/10), soit les véhicules B______ de 1989 - GE xxx64 (estimé à 20'000 fr.) et B______ de 1993 - GE xxx81 (estimé à 3'000 fr.). Il sied ici de relever que cette nouvelle décision annule et remplace la décision communiquée le 13 novembre 2009 et objet de la plainte - par laquelle ces actifs étaient déclarés insaisissables - et non la décision du 8 décembre 2009. La mention " annule et remplace saisie complémentaire expédiée le 8 décembre 2009 " est donc erronée. La remarque figurant en page 10/10 de la nouvelle décision, selon laquelle " La mention en page 9/10 déclarant ces véhicules insaisissables en application de l'art. 93 est remplacée par cette nouvelle décision " est, en revanche exacte, étant rappelé que la page 9 à laquelle il est fait référence est la dernière page de procès-verbal de saisie communiqué le 13 novembre 2009. Suite à cette nouvelle décision, Mme H______ a retiré sa plainte. 3.c. La cause A/4759/2009 sera en conséquence rayée du rôle.</w:t>
      </w:r>
    </w:p>
    <w:p>
      <w:r>
        <w:rPr>
          <w:b/>
        </w:rPr>
        <w:t>E. 4</w:t>
      </w:r>
    </w:p>
    <w:p>
      <w:r>
        <w:t>Plainte A/930/2010 4.a. Contre la nouvelle décision de l'Office figurant dans le procès-verbal de saisie, série n° 09 xxxx09 U (cf. consid. 3.), dont il ressort que cet acte a été expédié aux parties le 22 février 2010, les plaignants, qui déclarent en avoir eu connaissance le 5 mars 2010, ont porté plainte par acte posté le 12 suivant. A teneur de l'art. 34 LP, les communications des offices se font par écrit ; elles sont effectuées par lettre recommandée ou par remise directe contre reçu. La violation de cette disposition compromet l’établissement du dies a quo du délai pour porter plainte. In casu , l'Office a indiqué à la Commission de céans que le procès-verbal considéré avait été communiqué par pli recommandé aux poursuivants, qui l'ont reçu, respectivement les 23 et 24 février 2010, et par pli simple à la poursuivie. L'Office n'a donc pas été en mesure de prouver la date de réception de ce acte par cette dernière (Pierre-Robert Gilliéron , Commentaire ad art. 34 n° 11). Cela étant, la présente plainte devant en tout état être rejetée (cf. consid. 4.b. et 4.c.), la Commission de céans laissera ouverte la question de savoir si elle a été formée dans le délai prescrit, étant rappelé que la qualité pour agir de l'époux de la poursuivie doit être admise (cf. consid. 2.b.). 4.b. Des considérants 3.a. et 3.b. ci-dessus, il découle que l'argument des plaignants selon lequel l'Office n'avait pas la faculté de prendre une nouvelle décision suite à la plainte A/4795/20094 est infondé et doit être rejeté. 4.c. Reste à examiner si les deux véhicules, objet de cette nouvelle décision, sont saisissables. Un véhicule destiné à l'usage privé est en principe saisissable (Pierre-Robert Gilliéron , Commentaire, ad art. 92 n° 83 ; Georges Vonder Mühll , in SchKG II, ad art. 92 P n° 11 ; ATF 106 III 104 ). La loi et la jurisprudence n'admettent l'insaisissabilité d'un tel objet que s'il est nécessaire au débiteur et à sa famille pour l'exercice de leur profession, et ce, à des conditions bien précises. Ainsi, il est requis que le débiteur ou un membre de sa famille exerce une profession, pour laquelle les objets concernés sont nécessaires et dont le revenu permet de couvrir l'entretien de la famille (art. 92 al. 1 ch. 3 LP ; Michel Ochsner , in CR-LP, ad art. 92 n° 88 ss ; Roland Ruedin , L'insaisissabilité des instruments de travail, in BlSchK 45/1981, p. 97 ss ; ATF 117 III 20 consid. 2 ; ATF 110 III 53 consid. 3b ; ATF 106 III 108 consid. 3). En l'occurrence, il ressort du procès-verbal des opérations de la saisie signé par l'époux de la poursuivie le 26 août 2009 que ce dernier a pour seul revenu une rente AVS de 1'180 fr. Interrogée par l'Office le 8 décembre 2009, la poursuivie, qui a signé ce jour-là un procès-verbal des opérations de la saisie, a confirmé cette déclaration précisant que son époux n'avait pas de " mandat de travail en cours " (pièces n os</w:t>
      </w:r>
    </w:p>
    <w:p>
      <w:r>
        <w:rPr>
          <w:b/>
        </w:rPr>
        <w:t>E. 8</w:t>
      </w:r>
    </w:p>
    <w:p>
      <w:r>
        <w:t>et 8a de l'Office ; cause A/4651/2009). Au demeurant, les plaignants ne donnent aucune précision sur cette prétendue activité de consultant. Force est en conséquence de retenir que les plaignants ne peuvent exciper du bénéfice de compétence. 4.d. Infondée, la plainte doit être, dans la mesure de sa recevabilité, rejetée. 5. Plainte A/929/2010 5.a. L'objet de cette plainte est un procès-verbal de saisie, série n° 09 xxxx04 R, à teneur duquel l'Office a notamment saisi, outre les véhicules B______ de 1989 - GE xxx64 (estimé à 20'000 fr.) et B______ de 1993 - GE xxx81 (estimé à 3'000 fr.) saisis dans le cadre de la série antérieure n° 09 xxxx09 U, le véhicule B______ de 1985 (estimé à 1'000 fr.). Ce procès-verbal, qui porte la date d'expédition du 19 février 2010, a été communiqué aux plaignants, qui déclarent l'avoir reçu le 5 mars 2010, par pli simple. La question de savoir si cette plainte a été formée dans le délai prescrit sera toutefois laissée ouverte compte tenu de l'issue qui doit lui être donnée (cf. consid. 4.a.). 5.b. Les biens saisis au profit d'une série de poursuivants peuvent être compris dans une nouvelle série pour autant que le produit de leur réalisation estimé ne soit pas intégralement affecté au paiement des poursuivants de la série antérieure (art. 110 al. 3 LP). Les poursuivants de la série subséquente ne bénéficieront que du solde du produit de la réalisation des biens saisis au profit de la saisie antérieure (art. 117 al. 2 LP). En l'espèce, il appert que les créances des poursuivants de la série antérieure (n° 09 xxxx09 U) s'élèvent à quelque 54'400 fr. et que le produit de la réalisation des biens saisis, estimé par l'Office, est de 69'510 fr. - y compris les deux véhicules B______(23'000 fr.). C'est donc à bon droit que l'Office, dans le cadre de la série subséquente (n° 09 xxxx04 R), a saisi à nouveau ces deux véhicules. Quant à sa décision de saisir le véhicule B______ de 1985, elle n'est pas non plus critiquable. Les décisions en matière d'insaisissabilité n'ont, en effet, autorité de la chose décidée qu'en ce qui concerne la procédure dans laquelle elle a été prise à l'occasion de la mise sous main de justice d'un droit patrimonial (Pierre-Robert Gilliéron , Commentaire ad art. 92 n° 246). 5.c. Cette plainte doit en conséquence également être rejetée dans la mesure de sa recevabilité. 6. Conformément aux art. 20a al. 2 ch. 5 LP, 61 al. 2 let. a et 62 al. 2 OELP, il n'est pas perçu d'émolument de justice, ni alloué des dépens. * * * * * PAR CES MOTIFS, LA COMMISSION DE SURVEILLANCE SIÉGEANT EN SECTION : A la forme : 1. Déclare recevable la plainte (A/4651/2009) formée le 23 décembre 2009 par Mme B______ et M. B______ contre la décision de l'Office des poursuites du 8 décembre 2009 dans le cadre des poursuites formant la série n° 09 xxxx09 U. 2. Déclare recevable la plainte (A/4795/2009) formée le 23 novembre 2009 par Mme H______ contre le procès-verbal de saisie, série n° 09 xxxx09 U. Au fond : 1. Admet la plainte (A/4651/2009) et annule la décision de l'Office des poursuites du 8 décembre 2009. 2. Raye la cause A/4795/2009 du rôle. 3. Rejette, dans la mesure de sa recevabilité, la plainte A/930/2010. 4. Rejette, dans le mesure de sa recevabilité, la plainte A/929/2010. 5. Confirme, en tant que de besoin, les décisions de l'Office des poursuites de saisir, dans le cadre de la série n° 09 xxxx09 U, les véhicules B______ de 1993 - GE xxx81 et B______ de 1989 - GE xxx64 et, dans le cadre de la série n° 09 xxxx04 R, les actifs précités ainsi que le véhicule B______ de 1985. 6. Déboute les parties de toutes autres conclusions. Siégeant : Mme Ariane WEYENETH, présidente ; Mme Florence CASTELLA, juge assesseure, et M. Yves DE COULON, juge assesseur suppléant.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