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A/4635/2017 vom 3. Mai 2018</w:t>
      </w:r>
    </w:p>
    <w:p>
      <w:r>
        <w:t>GE Cour de justice, 2018-05-03, FR</w:t>
      </w:r>
    </w:p>
    <w:p>
      <w:r>
        <w:rPr>
          <w:b/>
        </w:rPr>
        <w:t xml:space="preserve">Quelle: </w:t>
      </w:r>
      <w:r>
        <w:t>https://mcp.opencaselaw.ch/entscheid/ge_gerichte_A_4635_2017</w:t>
      </w:r>
    </w:p>
    <w:p>
      <w:r>
        <w:t>FR: GE_GERICHTE A/4635/2017 du 3 mai 2018</w:t>
      </w:r>
    </w:p>
    <w:p>
      <w:r>
        <w:t>IT: GE_GERICHTE A/4635/2017 del 3 maggio 2018</w:t>
      </w:r>
    </w:p>
    <w:p>
      <w:pPr>
        <w:pStyle w:val="Heading2"/>
      </w:pPr>
      <w:r>
        <w:t>Regeste</w:t>
      </w:r>
    </w:p>
    <w:p>
      <w:r>
        <w:t>Devoir d'investigation de l'Office lors de la saisie. | LP.89</w:t>
      </w:r>
    </w:p>
    <w:p>
      <w:pPr>
        <w:pStyle w:val="Heading2"/>
      </w:pPr>
      <w:r>
        <w:t>Volltext</w:t>
      </w:r>
    </w:p>
    <w:p>
      <w:r>
        <w:t>Genève Cour de Justice (Cour civile) Chambre de surveillance en matière de poursuite et faillites 03.05.2018 A/4635/2017</w:t>
      </w:r>
    </w:p>
    <w:p>
      <w:r>
        <w:t>Devoir d'investigation de l'Office lors de la saisie. | LP.89</w:t>
      </w:r>
    </w:p>
    <w:p>
      <w:r>
        <w:t>A/4635/2017 DCSO/259/2018 du 03.05.2018 ( PLAINT ) , ADMIS Normes : LP.89 Résumé : Devoir d'investigation de l'Office lors de la saisie. En fait En droit Par ces motifs RÉPUBLIQUE ET CANTON DE GENÈVE POUVOIR JUDICIAIRE A/4635/2017-CS DCSO/259/18 DECISION DE LA COUR DE JUSTICE Chambre de surveillance des Offices des poursuites et faillites DU JEUDI 3 MAI 2018 Plainte 17 LP (A/4635/2017-CS) formée en date du 21 novembre 2017 par A______ , élisant domicile en l'étude de Me Jean-Yves SCHMIDHAUSER, avocat. * * * * * Décision communiquée par courrier A à l'Office concerné et par plis recommandés du greffier du 3 mai 2018 à : - A______ c/o Jean-Yves SCHMIDHAUSER, avocat SJA Avocats SA Place des Philosophes 8 1205 Genève. - B______ - Office des poursuites . EN FAIT A. a. Par jugement de divorce JTPI/1______ rendu le 24 novembre 2015 (C/2______), le Tribunal de première instance a, notamment, condamné B______ à s'acquitter en mains de A______ d'un montant de 44'237 fr. 70 à titre d'arriérés de contributions d'entretien.![endif]&gt;![if&gt; Le Tribunal a constaté que B______ avait été salarié de C______ du 1 er janvier 1991 au 30 juin 2012, date à laquelle son employeur a mis un terme à son contrat de travail. Depuis lors, il travaillait ponctuellement pour le compte de C______ en qualité d'indépendant et avait perçu à ce titre une rémunération moyenne d'environ 2'400 fr. par mois en 2013. Selon l'attestation du 29 octobre 2015 de la D______ (ci-après : la D______), le montant total des contributions de B______ s'élevait à 252'739,41 USD au 30 juin 2012 (187'734,72 USD de capital et 65'004,69 USD d'intérêts) et le montant de la pension mensuelle à laquelle il pourrait prétendre s'il prenait sa retraite s'élevait à 5'586,39 USD. b. Le 23 septembre 2016, A______ a adressé à l'Office des poursuites (ci-après : l'Office) une réquisition de poursuite dirigée à l'encontre de B______ pour le montant de 43'737 fr. 70 à titre des arriérés précités. c. Le commandement de payer, poursuite n° 16 xxxx16 S, a été notifié le 23 novembre 2016 au débiteur poursuivi, qui n'a pas formé opposition. d. B______ a pris sa retraite le 13 septembre 2017, à l'âge de 60 ans. e. Le 11 septembre 2017, A______ a requis la continuation de cette poursuite, réclamant également des intérêts à 5% dès le 24 novembre 2015. Cette réquisition mentionnait que le débiteur serait à la retraite dès le 13 septembre 2017 et qu'il toucherait alors une rente ou un capital de la D______, étant précisé que son capital retraite s'élevait à environ 600'000 fr. et que son compte bancaire connu se trouvait auprès de E______ SA. f. Par décision du 14 septembre 2017, l'Office a admis la réquisition à concurrence du montant figurant sur le commandement de payer et l'a rejetée pour le surplus. g. Après avoir procédé à l'audition de B______ le 13 novembre 2017, l'Office a établi, le même jour, un procès-verbal de saisie valant acte de défaut de biens au sens de l'art. 115 LP, que A______ allègue avoir reçu pour notification le 15 novembre suivant. L'Office a constaté ce qui suit : " Pas de véhicule selon contrôle OCV. Le débiteur a été licencié le 30 juin 2012 par C______ et n'a pas retrouvé d'emploi depuis. A travaillé environ 2 mois en 2017 (missions de durée déterminée) chez C______. A la charge de son épouse. Ne rend pas de déclarations fiscales. F______. Conjointe réalise CHF 4'150.- par mois. Loyer : frs 985.-/mois. Ass.-maladie C______ : frs 380.-/mois. " B. a. Par acte adressé le 21 novembre 2017, A______ a saisi la Chambre de surveillance d'une plainte à l'encontre du procès-verbal de saisie précité, au motif que celui-ci est incomplet.![endif]&gt;![if&gt; Elle fait valoir que l'Office aurait dû procéder à des investigations supplémentaires sur la situation de B______, notamment en lui demandant de produire l'intégralité de ses comptes bancaires et les certificats de prévoyances ou les décomptes mensuels de la D______, et non pas se satisfaire des déclarations du débiteur, sans autre vérification. Elle conclut à ce qu'il soit constaté que le procès-verbal de saisie litigieux est incomplet, à ce qu'il soit annulé et à ce qu'il soit ordonné à l'Office de réentendre B______ et d'établir un nouveau procès-verbal de saisie allant dans le sens des considérants. b. Dans sa détermination du 7 décembre 2017, B______ conclut à ce qu'il soit constaté que la plainte est irrecevable et sans fondement, et le procès-verbal de saisie du 13 novembre 2017 est complet et exact, et à ce que A______ soit déboutée de l'ensemble de ses conclusions. Il conteste percevoir une pension de retraite et a produit une attestation établie par la D______ le 27 novembre 2017, dont il ressort qu'il ne perçoit pas encore sa pension de retraite. c. Dans son rapport explicatif du 8 janvier 2018, l'Office conclut à ce que la plainte soit admise dans le sens où le procès-verbal de saisie doit être modifié en mentionnant à tout le moins la saisie du compte bancaire du débiteur auprès de E______ SA. Il expose, pièces à l'appui, que, suite au dépôt de la plainte, des recherches complémentaires ont été effectuées, en interpellant les établissements bancaires de la place, que ces investigations ne sont avérées infructueuses, à l'exclusion de celles auprès de E______ SA, établissement qui a procédé à la saisie d'un montant de 18'033 fr., que le débiteur a été auditionné une seconde fois le 13 décembre 2017, que, par courrier du même jour, l'Office a demandé à E______ SA le versement des fonds saisis à hauteur de 12'588 fr., que le débiteur ne percevrait sa pension de retraite qu'à partir de 62 ans et qu'il a expliqué que le montant apparaissant sur son compte bancaire correspondait à une avance de rémunération pour un prochain mandat de 3 mois qu'il allait accomplir pour C______.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78 ). 2.2 En l'espèce, il ressort d'une attestation de la D______ - que le débiteur a produit à l'appui de sa plainte et transmis à l'Office - qu'il ne perçoit pas encore de pension de retraite de la D______. Par ailleurs, l'Office a, après le dépôt de la présente plainte, procédé à des recherches complémentaires auprès des établissements bancaires de la place, qui ont mis en évidence l'existence d'un montant de 18'033 fr. sur le compte bancaire du débiteur auprès de E______ SA, montant qui a été saisi par l'Office à hauteur de 12'588 fr. après une nouvelle audition de l'intimé. L'Office a ainsi procédé aux investigations et recueillis les informations faisant l'objet de la plainte. Les investigations auxquelles a procédé l'Office dans un premier temps étaient insuffisantes, avec pour conséquence que le procès-verbal de saisie est incomplet et doit être annulé. Il incombera à l'Office d'établir rapidement un nouveau procès-verbal tenant compte des nouvelles investigations conduites dans un second temps, ainsi que de la saisie exécutée au vu de leur résultat, puis de le communiquer aux créanciers et au débiteur. 3. La procédure de plainte est gratuite (art. 20a al. 2 ch. 5 LP et art. 61 al. 2 let. a OELP) et il ne peut être alloué aucuns dépens dans cette procédure (art. 62 al. 2 OELP). * * * * * PAR CES MOTIFS, La Chambre de surveillance : A la forme : Déclare recevable la plainte formée le 21 novembre 2017 par A______ contre le procès-verbal de saisie du 13 novembre 2017 dans le cadre de la poursuite n o 16 xxxx16 S. Au fond : L'admet. Annule le procès-verbal de saisie attaqué. Invite l'Office des poursuites à établir un nouveau procès-verbal de saisie dans le sens des considérants et à le communiquer aux créanciers et au débiteur.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