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A/4608/2019 vom 25. Februar 2020</w:t>
      </w:r>
    </w:p>
    <w:p>
      <w:r>
        <w:t>GE Cour de justice, 2020-02-25, FR</w:t>
      </w:r>
    </w:p>
    <w:p>
      <w:r>
        <w:rPr>
          <w:b/>
        </w:rPr>
        <w:t xml:space="preserve">Quelle: </w:t>
      </w:r>
      <w:r>
        <w:t>https://mcp.opencaselaw.ch/entscheid/ge_gerichte_A_4608_2019</w:t>
      </w:r>
    </w:p>
    <w:p>
      <w:r>
        <w:t>FR: GE_GERICHTE A/4608/2019 du 25 février 2020</w:t>
      </w:r>
    </w:p>
    <w:p>
      <w:r>
        <w:t>IT: GE_GERICHTE A/4608/2019 del 25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7 décembre 2019 déclarée exécutoire nonobstant recours, signée par le directeur et le gardien-chef adjoint, la prison de Champ-Dollon (ci-après : la prison) a infligé à Madame A______, détenue qui avait préalablement été entendue, une sanction disciplinaire sous forme de trois jours de cellule forte, du 7 décembre 2019 à 16h30 au 10 décembre 2019 à 16h30, pour violence physique exercée sur une détenue et trouble à l'ordre de l'établissement.</w:t>
      </w:r>
    </w:p>
    <w:p>
      <w:r>
        <w:rPr>
          <w:b/>
        </w:rPr>
        <w:t>E. 2</w:t>
      </w:r>
    </w:p>
    <w:p>
      <w:r>
        <w:t>Par acte mis à la poste le 10 décembre 2019, Mme A______ a formé recours contre ladite décision à la chambre administrative de la Cour de justice (ci-après : la chambre administrative).</w:t>
      </w:r>
    </w:p>
    <w:p>
      <w:r>
        <w:rPr>
          <w:b/>
        </w:rPr>
        <w:t>E. 3</w:t>
      </w:r>
    </w:p>
    <w:p>
      <w:r>
        <w:t>Par réponse du 20 janvier 2020, la prison a conclu au rejet du recours.</w:t>
      </w:r>
    </w:p>
    <w:p>
      <w:r>
        <w:rPr>
          <w:b/>
        </w:rPr>
        <w:t>E. 4</w:t>
      </w:r>
    </w:p>
    <w:p>
      <w:r>
        <w:t>Vu ce qui précède, le recours a perdu son objet en cours de procédure, ce qu'il y a lieu de constater. La cause devra être rayée du rôle. Vu la nature du litige, aucun émolument ne sera perçu (art. 87 al. 1 LPA et art. 12 al. 1 du règlement sur les frais, émoluments et indemnités en procédure administrative du 30 juillet 1986 - RFPA - E 5 10.03). Vu son issue, aucune indemnité de procédure ne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