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A/4608/2018 vom 19. November 2019</w:t>
      </w:r>
    </w:p>
    <w:p>
      <w:r>
        <w:t>GE Cour de justice, 2019-11-19, FR</w:t>
      </w:r>
    </w:p>
    <w:p>
      <w:r>
        <w:rPr>
          <w:b/>
        </w:rPr>
        <w:t xml:space="preserve">Quelle: </w:t>
      </w:r>
      <w:r>
        <w:t>https://mcp.opencaselaw.ch/entscheid/ge_gerichte_A_4608_2018</w:t>
      </w:r>
    </w:p>
    <w:p>
      <w:r>
        <w:t>FR: GE_GERICHTE A/4608/2018 du 19 novembre 2019</w:t>
      </w:r>
    </w:p>
    <w:p>
      <w:r>
        <w:t>IT: GE_GERICHTE A/4608/2018 del 19 novembre 2019</w:t>
      </w:r>
    </w:p>
    <w:p>
      <w:pPr>
        <w:pStyle w:val="Heading2"/>
      </w:pPr>
      <w:r>
        <w:t>Erwägungen</w:t>
      </w:r>
    </w:p>
    <w:p>
      <w:r>
        <w:rPr>
          <w:b/>
        </w:rPr>
        <w:t>E. 1</w:t>
      </w:r>
    </w:p>
    <w:p>
      <w:r>
        <w:t>ère Chambre En la cause Monsieur A______, sans domicile connu recourant contre CAISSE CANTONALE VAUDOISE DE COMPENSATION AVS, sies rue des Moulins 3, VEVEY intimée EN FAIT 1.        La société B______ Sàrl, ayant pour but le conseil en assurance, courtage en immobilier, crédit, call center, ainsi que toute activité convergente, a été constituée dans le canton de Vaud le 20 décembre 2011. Elle a été affiliée auprès de la caisse cantonale vaudoise de compensation AVS (ci-après la caisse) pour son personnel dès le 1 er février 2012. Monsieur A______ en a été l'associé-gérant, avec signature individuelle, de la création au 23 mars 2016, date à laquelle il a été radié du registre du commerce. 2.        Dans le cadre de la demande d'affiliation à la caisse, l'associé-gérant a indiqué que la masse salariale estimée était de CHF 240'000.- par année. Lors de l'affiliation à proprement parler, une employée de la société a fait valoir une masse salariale de CHF 300'000.- pour dix employés. Le 21 septembre 2012 enfin, l'associé-gérant a diminué la masse salariale et l'a estimée à CHF 30'000.-. 3.        Les décomptes de cotisations, même ceux qui ont été modifiés, n'ont pas été acquittés dans les délais. Certains ont fait l'objet de sommations. 4.        Par décision du 14 novembre 2014, la caisse a établi une taxation d'office pour l'année 2012, la société ne lui ayant pas fait parvenir les attestations de salaires 2012. 5.        La caisse a continué à facturer les décomptes de cotisations 2014 et 2015. 6.        La déclaration des salaires 2012 a finalement été communiquée à la caisse. Il en est résulté un montant dû par la société de CHF 10'190.55, ramené à CHF 3'361.85, compte tenu des paiements effectués pour les décomptes 2014-2015. 7.        Par courriel du 27 février 2015, l'associé-gérant a informé la caisse que le siège de la société avait été déplacé à Genève depuis le 22 avril 2014. Selon l'avis de mutation daté du 29 mai 2015, le transfert de la société à la caisse cantonale genevoise de compensation AVS/AI a pris effet, rétroactivement, le 1 er janvier 2014. 8.        À la demande de la caisse, la caisse genevoise a procédé à un contrôle d'employeur le 5 janvier 2017 portant sur les années 2012 et 2013. Il en résulte qu'un montant de CHF 42'270.-, représentant des salaires perçus par l'associé-gérant en 2013 n'avaient pas été déclarés. Aussi un complément de cotisations de CHF 7'900.60, intérêts moratoires y compris, a-t-il été établi et notifié à la société par décision du 12 janvier 2017. 9.        L'office des poursuites de Genève a délivré à la caisse des actes de défaut de biens, le 2 août 2017, pour un montant total de CHF 11'262.45 (soit CHF 1'119.70 + CHF 6'780.90 + CHF 3'361.85). 10.    Par décision du 28 mars 2018, la caisse a réclamé à l'associé-gérant le paiement de la somme de CHF 11'262.45, représentant le dommage subi en raison du non-paiement des cotisations AVS-AI. 11.    L'associé-gérant a formé opposition le 16 avril 2018. 12.    Par décision du 20 septembre 2018, la caisse a rejeté l'opposition, au motif que la société ne s'était pas acquittée entièrement du montant des cotisations 2012 et avait omis de déclarer l'intégralité des salaires versés en 2013. 13.    L'associé-gérant a interjeté recours le 25 octobre 2018 auprès de la Cour des assurances sociales du Tribunal cantonal vaudois contre la décision sur opposition du 20 septembre 2018. Il reconnait devoir un montant d'environ CHF 3'000.- dû à son départ de la société en mars 2016 et sollicite un plan de paiement pour s'en acquitter. Il conteste en revanche devoir le reste de la somme, au motif que « 100% des salaires de la société ont été validés et confirmés par des fiduciaires, qui ont un niveau important à Genève ; le contrôle a été effectué en mon absence et je n'ai pas été consulté sur les documents manquants ». 14.    Dans sa réponse du 9 janvier 2019, la caisse a conclu au rejet du recours. 15.    Dans sa réplique du 28 janvier 2019, l'associé-gérant a fait valoir que le contrôle effectué en 2016 « a été effectué sans que j'y sois invité ou informé et sans ma présence. Je n'ai signé aucun document approuvant le rapport de ce contrôle et je n'ai surtout jamais eu l'occasion de me défendre ou m'exprimer sur le sujet. Je n'ai reçu que deux ans plus tard une facture à payer. Il me semble évident que nous sommes ici dans un vice de forme de la part de l'AVS. En quittant la société, j'ai naturellement laissé la totalité des documents au nouveau gérant, je ne suis donc pas en mesure de contrôler ce qui a été déclaré et comme l'AVS ne m'a remis aucun élément du dossier, je ne peux y apporter aucune clarification ». 16.    Dans sa duplique du 15 février 2019, la caisse a rappelé que l'associé-gérant restait responsable des actes de gestion accomplis par la fiduciaire à laquelle il avait confié un mandat, que le contrôle d'employeur avait été effectué après que l'associé-gérant ait quitté la société, de sorte que celui-ci ne représentait plus celle-ci, et enfin que l'associé-gérant pouvait, dans le cadre de la présente procédure, venir consulter les pièces du dossier. 17.    Par arrêt du 25 mars 2019, le Tribunal vaudois a déclaré le recours formé par l'associé-gérant irrecevable et a transmis la cause, en l'état, à la chambre de céans comme objet de sa compétence. Il a en effet constaté que la société avait transféré son siège de Gland (Vaud) à Genève le 7 mai 2015, puis à Chêne-Bourg (Genève) le 23 juillet 2018. 18.    La chambre de céans a ordonné la comparution personnelle des parties pour le 10 septembre 2019. La convocation adressée à l'assuré au 15, rue C______ aux Avanchets à Genève, soit l'adresse figurant jusque-là dans ses différentes écritures, est revenu au greffe avec la mention que le destinataire était introuvable à l'adresse indiquée. 19.    Il résulte de l'extrait Calvin du Registre de l'Office cantonal de la population de Genève que l'assuré a quitté Genève pour s'installer à Saint-Genis-Pouilly (France) en mai 2019. Interrogé par le greffe, la mairie de Saint-Genis-Pouilly s'est toutefois déclarée dans l'impossibilité de confirmer si cette personne était ou non domiciliée sur sa commune. Une nouvelle convocation a, à toutes fins utiles, été adressée au 25, D______ à Saint-Genis-Pouilly, adresse figurant dans les pages blanches de l'annuaire, le 29 août 2019. 20.    L'associé-gérant ne s'est pas présenté à l'audience du 10 septembre 2019. Il ne s'est pas non plus excusé. 21.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 l'espèce, par arrêt du 25 mars 2019, le Tribunal vaudois a déclaré le recours formé par l'associé-gérant irrecevable (art. 52 al. 5 LAVS) et a transmis la cause, en l'état, à la chambre de céans comme objet de sa compétence (art. 58 al. 3 LPGA). Il a en effet constaté que la société avait transféré son siège de Gland (Vaud) à Genève le 7 mai 2015. La société étant domiciliée dans le canton de Genève jusqu'au moment de sa faillite, la chambre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Le délai de recours est de trente jours (art. 60 al. 1 LPGA et art. 62 al. 1 let. a de la loi sur la procédure administrative du 12 septembre 1985 [LPA - E 5 10]). Les délais en jours ou en mois fixés par la loi ou par l'autorité ne courent pas du 7 ème jour avant Pâques au 7 ème jour après Pâques inclusivement (art. 38 al. 4 let. a LPGA et art. 89C let. a LPA-GE). Déposé dans les forme et délai prescrits par la loi, le recours interjeté le 25 octobre 2018 auprès du Tribunal vaudois contre la décision sur opposition du 20 septembre 2018 est recevable. En effet, selon l'art. 17 al. 5 LPA, les délais sont réputés observés lorsqu'une partie s'adresse par erreur en temps utile à une autorité incompétente. 4.        Le litige porte sur la responsabilité de l'associé-gérant pour le préjudice subi par la caisse ensuite du défaut de paiement par la société des cotisations sociales, soit le montant de CHF 7'900.60, représentant le complément de cotisations qui a été facturé à la suite du contrôle d'employeur portant sur les années 2012 et 2013. Il y a lieu de préciser que le remboursement du solde dû pour l'année 2012 de CHF 3'361.85 a été admis par l'associé-gérant. 5.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6.        À titre liminaire, il sied d'examiner d'office si la prétention de la caisse est prescrite. 7.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 ATF 121 III 382 consid. 3bb ;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cinq ans (ATF 129 V 193 consid. 2.2 ; ATF 123 V 12 consid. 5c).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2.1 et 2.3). Dans la procédure de poursuite, ce moment coïncide avec la délivrance du procès-verbal de saisie au sens de l'art. 115 al. 1 LP (RCC 1990 p. 302, RCC 1991 p. 132). Il n'est pas nécessaire en principe que la caisse entame une procédure en réparation du dommage avant le dépôt de l'état de collocation et de l'inventaire ou avant la délivrance de l'acte de défaut de biens définitif. Sont réservés les cas où la caisse a une connaissance suffisante du dommage avant cette date ( 9C_325/2010 ).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b. En l'espèce, l'office des poursuites a délivré à la caisse des actes de défaut de biens pour le montant de CHF 11'262.45 le 2 août 2017, date à laquelle la caisse a eu connaissance du dommage subi. Ainsi, le délai absolu de prescription de cinq ans et le délai relatif de prescription de deux ans courant dès le 2 août 2017 ont été interrompus, par la décision en réparation du dommage du 28 mars 2018. 8.        L'action en réparation du dommage n'étant pas prescrite, il convient à présent d'examiner si les autres conditions de la responsabilité de l'art. 52 LAVS sont réalisées, à savoir si l'associé-gérant peut être considéré comme étant « l'employeur » tenu de verser les cotisations à la caisse, s'il a commis une faute ou une négligence grave et enfin s'il existe un lien de causalité adéquate entre son comportement et le dommage causé à la caisse. 9.        a.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b.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Selon la jurisprudence, s'il existe une pluralité de responsables, la caisse de compensation jouit d'un concours d'actions et le rapport interne entre les coresponsables ne la concerne pas ; elle ne peut prétendre qu'une seule fois à la réparation du dommage, chacun des débiteurs répondant solidairement envers elle de l'intégralité du dommage et il lui est loisible de rechercher tous les débiteurs, quelques-uns ou un seul d'entre eux, à son choix (ATF 119 V 87 consid. 5a ; arrêt du Tribunal fédéral 9C_289/2009 du 19 mai 2010 consid. 7).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(arrêt du Tribunal fédéral des assurances H 34/04 du 15 septembre 2004 consid. 5.3.2).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9C_535/2008 du</w:t>
      </w:r>
    </w:p>
    <w:p>
      <w:r>
        <w:rPr>
          <w:b/>
        </w:rPr>
        <w:t>E. 3</w:t>
      </w:r>
    </w:p>
    <w:p>
      <w:r>
        <w:t>décembre 2008 consid. 2 et les références).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arrêt du Tribunal fédéral des assurances H 234/02 du 16 avril 2003 consid. 7.3, résumé in HAVE/REAS 2003 p. 251 ; arrêt du Tribunal fédéral des assurances H 128/04 du 14 février 2006 consid. 3). Le Tribunal fédéral a ainsi reconnu la responsabilité du directeur d'une société anonyme avec signature individuelle (arrêt du Tribunal fédéral des assurances H 34/04 du 15 septembre 2004 consid. 5.3.1).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(ATF 114 V 219 consid. 4a; voir également arrêt du Tribunal fédéral 9C_152/2009 du 18 novembre 2009 consid. 6.1, in SVR 2010 AHV n° 4 p. 11).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119 II 255 consid. 4; ATF 117 II 570 consid. 3; arrêt du Tribunal fédéral des assurances H 128/04 du 14 février 2006 consid. 3 ss). En font typiquement partie les personnes qui, de par la force de leur position (associé majoritaire par exemple), donnent au gérant formel des instructions sur la conduite des affaires de la société (arrêt du Tribunal fédéral des assurance H 297/99 du 29 mai 2000 consid. 4 in Pratique VSI 2000/5 p. 228). Un associé non gérant peut être rendu responsable dans le cas où il ne prendrait aucune mesure après avoir pris connaissance d'insuffisances de la part de la direction (dans ce contexte : cf. jugement arrêt du Tribunal fédéral des assurances H 136/99 du 17 septembre 1999 non publié; Pratique VSI 2000/5 p. 228 consid. 4, déjà cité). d. En l'occurrence, l'associé-gérant a été inscrit au Registre du commerce du canton de Vaud en tant que tel, avec signature individuelle, de la création de la société, soit en décembre 2011 jusqu'au 23 mars 2016. Durant ce laps de temps, il revêtait donc incontestablement la qualité d'organe formel, de sorte qu'il répond en principe du dommage alors subi par la caisse. 10.    Il sied d'examiner à présent si l'associé-gérant a violé intentionnellement ou par négligence grave les devoirs lui incombant et s'il existe un lien de causalité naturelle et adéquate entre le manquement qui lui est imputable et le préjudice subi. 11.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12.    En l'espèce, l'associé-gérant fait, préalablement, valoir que le contrôle effectué en 2017 « a été effectué sans que j'y sois invité ou informé et sans ma présence. Je n'ai signé aucun document approuvant le rapport de ce contrôle et je n'ai surtout jamais eu l'occasion de me défendre ou m'exprimer sur le sujet. Je n'ai reçu que deux ans plus tard une facture à payer. Il me semble évident que nous sommes ici dans un vice de forme de la part de l'AVS ». L'associé-gérant se plaint ainsi d'une violation de son droit d'être entendu. Le contrôle d'employeur a en effet été effectué hors sa présence, le 5 janvier 2017, et sans qu'il en ait été informé. On ne saurait toutefois le reprocher à la caisse, puisque l'associé-gérant avait alors quitté la société, et, partant, ne représentait plus celle-ci. En l'occurrence, même si une violation du droit d'être entendu devait être admise, il convient de constater que celle-ci a été réparée dans la présente procédure, l'assuré ayant pu consulter le dossier et se déterminer sur tous les allégués de la caisse. Par ailleurs, la chambre de céans jouit d'un plein pouvoir d'examen. 13.    a. L'associé-gérant ne remet pas en cause sa responsabilité dans le non-paiement des charges sociales dues par la société jusqu'à mars 2016, date à laquelle il l'a quittée. Il admet ainsi expressément devoir payer à la caisse la somme de CHF 3'361.85, soit le solde 2012. Il y a à cet égard lieu de rappeler en effet que la société ne s'est pas acquittée régulièrement de ses cotisations AVS/AI, de sorte que des sommations ont dû lui être notifiées. Elle n'a remis l'attestation des salaires annuelle 2012 que très tardivement, de sorte que la caisse n'a été en mesure d'établir le décompte final 2012 qu'en janvier 2015, décompte dont il est résulté un solde de CHF 3'361.85. b. L'associé-gérant conteste en revanche sa responsabilité en tant qu'elle porte sur le montant de CHF 7'900.60, correspondant à un complément de cotisations fixé par la caisse sur la base du contrôle d'employeur effectué le 5 janvier 2017 par la caisse genevoise, alléguant qu'il avait déjà quitté la société le 23 mars 2016. Il est vrai que la responsabilité d'un administrateur dure en règle générale jusqu'au moment où il quitte effectivement le conseil d'administration et non pas jusqu'à la date où son nom est radié du registre du commerce, étant précisé qu'il n'est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Le contrôle d'employeur porte toutefois sur les années 2012-2013, période durant laquelle l'associé-gérant avait la qualité d'organe formel de la société. Qui plus est, le montant de CHF 7'900.60 repris par la caisse pour 2013 représente les salaires perçus par l'assuré-gérant lui-même, que celui-ci n'avait pas déclarés dans l'attestation des salaires 2013, attestation établie et signée par lui. c. L'associé-gérant fait enfin valoir à sa décharge que « 100% des salaires de la société ont été validés et confirmés par des fiduciaires, qui ont un niveau important à Genève ». Force est toutefois de constater qu'en sa qualité d'organe formel, il est responsable notamment du paiement des charges sociales dues par la société. Il ne peut ainsi se prévaloir d'une mauvaise gestion de la part des fiduciaires qu'il a lui-même mandatées pour s'y soustraire. On ajoutera que si l'associé-gérant s'était trouvé, en raison de l'intervention de tiers, dans l'incapacité de remplir son mandat et de prendre les mesures qui s'imposaient, il lui appartenait de démissionner. 14.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c. Les manquements de l'associé-gérant relatifs au défaut de paiement des cotisations dues sont sans aucun doute possible en rapport de causalité avec le dommage subi par la caisse. En effet, il résulte de ce qui précède qu'il n'a pas correctement exécuté son mandat. Les cotisations AVS/AI 2012 n'ont pas été payées et il a omis de déclarer l'intégralité des salaires versés en 2013. 15.    Au vu de ce qui précède, la responsabilité de l'associé-gérant est engagée au sens de l'art. 52 LAVS. 16.    a.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b. En l'espèce, l'associé-gérant allègue qu'« en quittant la société, j'ai naturellement laissé la totalité des documents au nouveau gérant, je ne suis donc pas en mesure de contrôler ce qui a été déclaré et comme l'AVS ne m'a remis aucun élément du dossier, je ne peux y apporter aucune clarification ». La chambre de céans relève à cet égard que le dommage annoncé comprend le montant des cotisations correctement calculé sur la base des salaires versés en 2013, les frais administratifs, de sommation, de poursuite et les intérêts moratoires, ce qui est conforme aux prescriptions en vigueur. L'associé-gérant répond ainsi du dommage résultant du non-paiement des cotisations dues par la société à hauteur de CHF 7'900.60, étant rappelé qu'il a d'ores et déjà admis devoir la somme de CHF 3'361.85.-. 17.    Au vu de ce qui précède, le recours est rejeté. 18.    Pour le surplus,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à la partie intimée ainsi qu'à l'Office fédéral des assurances sociales par le greffe le ainsi qu'au recourant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