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A/4603/2008 vom 17. März 2009</w:t>
      </w:r>
    </w:p>
    <w:p>
      <w:r>
        <w:t>GE Cour de justice, 2009-03-17, FR</w:t>
      </w:r>
    </w:p>
    <w:p>
      <w:r>
        <w:rPr>
          <w:b/>
        </w:rPr>
        <w:t xml:space="preserve">Quelle: </w:t>
      </w:r>
      <w:r>
        <w:t>https://mcp.opencaselaw.ch/entscheid/ge_gerichte_A_4603_2008</w:t>
      </w:r>
    </w:p>
    <w:p>
      <w:r>
        <w:t>FR: GE_GERICHTE A/4603/2008 du 17 mars 2009</w:t>
      </w:r>
    </w:p>
    <w:p>
      <w:r>
        <w:t>IT: GE_GERICHTE A/4603/2008 del 17 marzo 2009</w:t>
      </w:r>
    </w:p>
    <w:p>
      <w:pPr>
        <w:pStyle w:val="Heading2"/>
      </w:pPr>
      <w:r>
        <w:t>Volltext</w:t>
      </w:r>
    </w:p>
    <w:p>
      <w:r>
        <w:t>Genève Cour de justice (Cour de droit public) Chambre des assurances sociales 17.03.2009 A/4603/2008</w:t>
      </w:r>
    </w:p>
    <w:p>
      <w:r>
        <w:t>A/4603/2008 ATAS/313/2009 du 17.03.2009 ( CHOMAG ) , IRRECEVABLE En fait En droit RÉPUBLIQUE ET CANTON DE GENÈVE POUVOIR JUDICIAIRE A/4603/2008 ATAS/313/2009 ARRET DU TRIBUNAL CANTONAL DES ASSURANCES SOCIALES Chambre 6 du 17 mars 2009 En la cause Madame Z__________, domiciliée au Grand-Saconnex, CH recourante contre OFFICE CANTONAL DE L'EMPLOI, domicilié Service juridique, Glacis-de-Rive 6, Case postale 3039, 1211 Genève 3 intimé EN FAIT Madame Z__________ est au bénéfice d’un délai-cadre d’indemnisation de l’assurance-chômage courant du 15 janvier 2007 au 14 janvier 2009. Le 15 septembre 2008, l’Office cantonal de l’emploi a rendu à son encontre une décision de suspension du droit à l’indemnité de chômage d’une durée de 34 jours. L’assurée s’est opposée à cette décision. Par décision sur opposition du 7 novembre 2008, postée le même jour par courrier recommandé, mais notifiée à l’assurée le 11 novembre 2008 selon les informations de la Poste suisse, l’Office cantonal de l’emploi a rejeté l’opposition formée et, partant, confirmé sa décision attaquée. L’assurée, dans un mémoire posté le 15 décembre 2008, interjette recours contre cette décision, dont elle requiert l’annulation. Dans son écriture du 9 janvier 2008, l’intimé fait valoir la tardiveté du recours et conclut dès lors à son irrecevabilité. Interpellée par le Tribunal de céans le 24 février 2009 avec un délai au 9 mars 2009 pour expliquer les éventuelles raisons de la tardiveté de son recours, la recourante n'a pas répondu à cette sollicitation.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Le recours doit être déposé dans les trente jours suivant la notification de la décision sujette à recours (art. 60 al. 1 LPGA). En vertu de l'art. 40 al. 1 LPGA, un délai légal ne peut être prolongé. Il s’agit là de dispositions impératives auxquelles il ne peut être dérogé (jurisprudence des autorités administratives de la Confédération [JAAC] 60/1996, consid. 5.4, p. 367 ; ATF 119 II 87 consid. 2a; ATF 112 V 256 consid. 2a).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En l’espèce, la décision sur opposition de l’Office cantonal de l’emploi a été notifiée à la recourante en date du 11 novembre 2008, selon les informations de la Poste suisse transmises par l’intimé. L’intéressée a déposé son recours, selon cachet postal, le 15 décembre 2008, soit en dehors du délai légal qui est parvenu à échéance le 11 décembre 2008.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En l'occurrence, la recourante n'a invoqué aucun motif justifiant, le cas échéant, une restitution du délai de recours et n’a au demeurant pas requis une telle mesure. Partant, le recours est tardif et doit être déclaré irrecevable. La procédure est gratuite (art. 61 let. a LPGA). PAR CES MOTIFS, LE TRIBUNAL CANTONAL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Georges ZUFFEREY La secrétaire-juriste : Laurence SCHMID-PIQUEREZ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