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A/459/2007 vom 18. Dezember 2006</w:t>
      </w:r>
    </w:p>
    <w:p>
      <w:r>
        <w:t>GE Cour de justice, 2006-12-18, FR</w:t>
      </w:r>
    </w:p>
    <w:p>
      <w:r>
        <w:rPr>
          <w:b/>
        </w:rPr>
        <w:t xml:space="preserve">Quelle: </w:t>
      </w:r>
      <w:r>
        <w:t>https://mcp.opencaselaw.ch/entscheid/ge_gerichte_A_459_2007</w:t>
      </w:r>
    </w:p>
    <w:p>
      <w:r>
        <w:t>FR: GE_GERICHTE A/459/2007 du 18 décembre 2006</w:t>
      </w:r>
    </w:p>
    <w:p>
      <w:r>
        <w:t>IT: GE_GERICHTE A/459/2007 del 18 dicembre 2006</w:t>
      </w:r>
    </w:p>
    <w:p>
      <w:pPr>
        <w:pStyle w:val="Heading2"/>
      </w:pPr>
      <w:r>
        <w:t>Volltext</w:t>
      </w:r>
    </w:p>
    <w:p>
      <w:r>
        <w:t>Genève Cour de justice (Cour de droit public) Chambre des assurances sociales 18.07.2007 A/459/2007</w:t>
      </w:r>
    </w:p>
    <w:p>
      <w:r>
        <w:t>A/459/2007 ATAS/826/2007 du 18.07.2007 ( LPP ) , PARTAGE LPP En fait En droit RÉPUBLIQUE ET CANTON DE GENÈVE POUVOIR JUDICIAIRE A/459/2007 ATAS/826/2007 ARRET DU TRIBUNAL CANTONAL DES ASSURANCES SOCIALES Chambre 5 du 18 juillet 2007 En la cause Monsieur K__________, domicilié , CAROUGE Madame K__________, domiciliée , THONEX demandeurs contre FONDATION DE PREVOYANCE EN FAVEUR DU PERSONNEL DES TRANSPORTS PUBLICS GENEVOIS, avenue de la Jonction 8, GENEVE défenderesse EN FAIT Par jugement du 18 décembre 2006, la 16 ème chambre du Tribunal de première instance a prononcé le divorce de Madame K__________, née le 1974, et Monsieur K__________, né le 1973, qui se sont mariés en date du 11 juillet 2000. Selon le chiffre 10 du jugement précité, le Tribunal de première instance a ordonné le partage par moitié des avoirs de prévoyance professionnelle acquis par chacun des époux durant le mariage. Le jugement de divorce est devenu définitif le 1 er février 2007 et a été transmis d'office au Tribunal de céans le 7 suivant pour exécution du partage. Le Tribunal de céans a procédé à diverses mesures d'instruction. Dans le cadre de celles-ci, la Fondation de prévoyance en faveur du personnel des transports publics genevois l'a informé le 5 mars 2007 que le demandeur y était affilié depuis le 1 er décembre 2002 et que sa prestation de sortie au 31 janvier 2007 s'élevait à 19'492 fr. 30. Cette fondation avait par ailleurs reçu en date du 2 juin 2004 une prestation de libre passage d'un montant de 2'159 fr. 10 provenant de la "Caisse supplétive". Le 16 mars 2007, la Fondation institution supplétive LPP, administration des comptes de libre passage, a indiqué au Tribunal de céans que la prestation précitée avait été acquise avant le mariage. Le 3 avril 2007, la Fondation en faveur du personnel des transports publics genevois a fait savoir au Tribunal de céans que le montant de la prestation de libre passage au moment du mariage s'élevait, avec les intérêts jusqu'à l'entrée en force du divorce, à la somme de 2'579 fr. 40. Quant à la demanderesse, aux termes du ch. 10 de la partie en fait du jugement du divorce précité, elle n'a accumulé aucun avoir de prévoyance professionnelle pendant la durée du mariage, n'ayant jamais perçu un salaire soumis à cotisation. Par courrier du 10 avril 2007, le Tribunal de céans a informé les demandeurs que l'avoir de prévoyance acquis pendant le mariage par l'ex-époux était de 16'912 fr. 90, dont la moitié revenait à son ex-épouse. Un délai au 30 avril 2007 leur a été accordé pour se déterminer sur les éléments de calcul. Par courrier du 6 juin 2007, le Tribunal de céans a invité la demanderesse à lui communiquer les coordonnées de son compte de libre passage. Ce courrier est resté sans réponse à ce jour. En l'absence d'objections au courrier du 10 avril 2007 précité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11 juillet 2000, et d’autre part le 1 er février 2007, date à laquelle le jugement de divorce est devenu exécutoire. Selon les informations recueillies, la prestation acquise pendant le mariage par le demandeur est de 16'912 fr. 90, en tenant compte d'un avoir de vieillesse accumulé au moment du mariage de 2'579 fr. 40 avec les intérêts, tandis que la demanderesse n'a accumulé aucun avoir de vieillesse. Ainsi le demandeur doit à son ex-épouse le montant de 8'456 fr. 45 (16'912 fr. 90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de prévoyance en faveur du personnel des transports publics genevois à transférer, du compte de M. K__________, la somme de 8'456 fr. 45 à la Fondation institution supplétive LPP, administration des comptes de libre passage, en faveur d'un compte à ouvrir au nom de Mme K__________, née le 1974, ainsi que des intérêts compensatoires au sens des considérants, dès le 1 er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et la Fondation institution supplétive LPP, administration des comptes de libre passage à Zurich,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