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A/4583/2017 vom 15. März 2018</w:t>
      </w:r>
    </w:p>
    <w:p>
      <w:r>
        <w:t>GE Cour de justice, 2018-03-15, FR</w:t>
      </w:r>
    </w:p>
    <w:p>
      <w:r>
        <w:rPr>
          <w:b/>
        </w:rPr>
        <w:t xml:space="preserve">Quelle: </w:t>
      </w:r>
      <w:r>
        <w:t>https://mcp.opencaselaw.ch/entscheid/ge_gerichte_A_4583_2017</w:t>
      </w:r>
    </w:p>
    <w:p>
      <w:r>
        <w:t>FR: GE_GERICHTE A/4583/2017 du 15 mars 2018</w:t>
      </w:r>
    </w:p>
    <w:p>
      <w:r>
        <w:t>IT: GE_GERICHTE A/4583/2017 del 15 marzo 2018</w:t>
      </w:r>
    </w:p>
    <w:p>
      <w:pPr>
        <w:pStyle w:val="Heading2"/>
      </w:pPr>
      <w:r>
        <w:t>Regeste</w:t>
      </w:r>
    </w:p>
    <w:p>
      <w:r>
        <w:t>LP.17.al3; LP.71.al1</w:t>
      </w:r>
    </w:p>
    <w:p>
      <w:pPr>
        <w:pStyle w:val="Heading2"/>
      </w:pPr>
      <w:r>
        <w:t>Volltext</w:t>
      </w:r>
    </w:p>
    <w:p>
      <w:r>
        <w:t>Genève Cour de Justice (Cour civile) Chambre de surveillance en matière de poursuite et faillites 15.03.2018 A/4583/2017</w:t>
      </w:r>
    </w:p>
    <w:p>
      <w:r>
        <w:t>A/4583/2017 DCSO/194/2018 du 15.03.2018 ( PLAINT ) , ADMIS Normes : LP.17.al3; LP.71.al1 En fait En droit Par ces motifs RÉPUBLIQUE ET CANTON DE GENÈVE POUVOIR JUDICIAIRE A/4583/2017-CS DCSO/194/18 DECISION DE LA COUR DE JUSTICE Chambre de surveillance des Offices des poursuites et faillites DU JEUDI 15 MARS 2018 Plainte 17 LP (A/4583/2017-CS) formée en date du 17.11.2017 par ETAT DE VAUD , * * * * * Décision communiquée par courrier A à l'Office concerné et par pli recommandé du greffier du 20 mars 2018 à : - ETAT DE VAUD DIS - Secteur recouvrement Service juridique et Législatif Case postale 1014 Lausanne Adm cant. - Office des poursuites . EN FAIT A. a. Le 6 décembre 2016, l'Etat de Vaud a adressé à l'Office des poursuites (ci-après : l'Office) une réquisition de poursuite dirigée contre A______.![endif]&gt;![if&gt; b. Sur la base des informations fournies dans la réquisition, l'Office a établi le commandement de payer, poursuite n° 16 xxxx53 K le 31 janvier 2017, et l'a remis à la Poste pour notification. L'acte lui a toutefois été retourné le 7 février 2017 non notifié, avec la mention que le destinataire était introuvable à l'adresse indiquée. Par sommation datée du 24 avril 2017, l'Office a en vain invité le poursuivi à se présenter dans les onze jours dans ses locaux. Le 24 mai 2017, un agent notificateur s'est rendu à l'adresse du poursuivi, et a constaté que ni son nom, ni celui de sa logeuse ne figuraient sur la porte ou sur la boîte aux lettres. L'Office a ensuite adressé au poursuivi, à une adresse figurant dans sa base de données, une convocation à se présenter en ses locaux par pli du 7 juin 2017, puis une sommation en ce sens par courrier du 2 août 2017, qui lui a été retourné avec la mention que le destinataire était introuvable à cette adresse. Un agent notificateur s'est rendu à cette adresse le 18 octobre 2017, et a constaté l'absence du nom du débiteur sur les portes et boîtes aux lettres. Le 14 novembre 2017, l'Office a invité le poursuivant à lui faire parvenir d'autres coordonnées du poursuivi. c. Entretemps, l'Office a, à la demande du poursuivant, informé ce dernier de l'état de la procédure de notification par plis des 22 mai, 17 août et 27 octobre 2017. B. a. Par acte expédié le 17 novembre 2017 à la Chambre de surveillance, l'Etat de Vaud a formé une plainte au sens de l'art. 17 LP pour retard injustifié de la part de l'Office dans le traitement de la réquisition de poursuite du 6 décembre 2016. b. Dans ses observations du 6 décembre 2017, l'Office s'en est rapporté à justice sur le bien-fondé de la plainte. c. La cause a été gardée à juger le 11 décembre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En l'espèce, un délai de huit semaines, compte tenu des féries de poursuites (art. 56 ch. 2 LP) s'est écoulé entre la réception par l'Office de l'acte de poursuite non notifié par la Poste le 7 février 2017 et l'envoi d'une sommation au poursuivi à se présenter dans les locaux de l'Office le 24 avril 2017, ce qui est excessif au regard des exigences de diligence et célérité découlant de l'art. 71 al. 1 LP, et, partant, constitutif d'un retard non justifié. Le délai d'un mois qui s'est écoulé entre les constats d'absence du poursuivi à l'adresse indiquée effectués par l'agent notificateur le 18 octobre 2017 et l'invitation envoyée le 14 novembre 2017 au poursuivant de fournir une autre adresse de notification n'échappe pas non plus à la critique au regard de ces exigences. La plainte doit ainsi être admise. Un retard non justifié sera constaté et il sera ordonné à l'Office de poursuivre avec diligence et sans désemparer la procédure de notification du commandement de payer, poursuite n° 16 xxxx53 K. 3. La procédure de plainte est gratuite (art. 20a al. 2 ch. 5 LP et art. 61 al. 2 let. a OELP). * * * * * PAR CES MOTIFS, La Chambre de surveillance : A la forme : Déclare recevable la plainte formée le 17 novembre 2017 par l'Etat de Vaud pour retard injustifié de la part de l'Office des poursuites dans le traitement de la réquisition de poursuite datée du 6 décembre 2016. Au fond : Constate que l'Office des poursuites a tardé sans justification dans la procédure de notification du commandement de payer, poursuite n° 16 xxxx53 K. Ordonne à l'Office de poursuivre avec diligence et sans désemparer ladite procédure de notification. Siégeant : Madame Ursula ZEHETBAUER GHAVAMI, présidente; Madame Natalie OPPATJA et Monsieur Denis KELLER, juges assesseur(e)s; Madame Sylvie SCHNEWLIN,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