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A/4574/2008 vom 10. Januar 2008</w:t>
      </w:r>
    </w:p>
    <w:p>
      <w:r>
        <w:t>GE Cour de justice, 2008-01-10, FR</w:t>
      </w:r>
    </w:p>
    <w:p>
      <w:r>
        <w:rPr>
          <w:b/>
        </w:rPr>
        <w:t xml:space="preserve">Quelle: </w:t>
      </w:r>
      <w:r>
        <w:t>https://mcp.opencaselaw.ch/entscheid/ge_gerichte_A_4574_2008</w:t>
      </w:r>
    </w:p>
    <w:p>
      <w:r>
        <w:t>FR: GE_GERICHTE A/4574/2008 du 10 janvier 2008</w:t>
      </w:r>
    </w:p>
    <w:p>
      <w:r>
        <w:t>IT: GE_GERICHTE A/4574/2008 del 10 gennaio 2008</w:t>
      </w:r>
    </w:p>
    <w:p>
      <w:pPr>
        <w:pStyle w:val="Heading2"/>
      </w:pPr>
      <w:r>
        <w:t>Volltext</w:t>
      </w:r>
    </w:p>
    <w:p>
      <w:r>
        <w:t>Genève Cour de justice (Cour de droit public) Chambre des assurances sociales 03.08.2009 A/4574/2008</w:t>
      </w:r>
    </w:p>
    <w:p>
      <w:r>
        <w:t>A/4574/2008 ATAS/1035/2009 du 03.08.2009 ( LPP ) , PARTAGE LPP En fait En droit RÉPUBLIQUE ET CANTON DE GENÈVE POUVOIR JUDICIAIRE A/4574/2008 ATAS/1035/2009 ARRET DU TRIBUNAL CANTONAL DES ASSURANCES SOCIALES Chambre 6 du 3 août 2009 En la cause Monsieur W__________, domicilié à Genève Madame W__________, domiciliée à Genève demandeurs contre CAISSE DE PREVOYANCE DU PERSONNEL DES ETABLISSEMENTS PUBLICS MEDICAUX DU CANTON DE GENEVE, rue des Noirettes 14, case postale 1155, 1211 Genève 26 défenderesses EN FAIT Par jugement du 10 janvier 2008, la 16 ème chambre du Tribunal de première instance a prononcé le divorce de Madame W__________, née en 1970, et Monsieur W__________, né en 1957, mariés en date du 14 octobre 1999. Par arrêt du 19 septembre 2008, la Cour de Justice a ordonné le partage, à raison d'un cinquième au profit de M. W__________, des avoirs de prévoyance professionnelle acquis par Mme W__________ entre le 14 octobre 1999 et le 21 avril 2008. Le jugement de divorce est devenu définitif et a été transmis d'office au Tribunal de céans pour exécution du partage. L’instruction menée par le Tribunal de céans a permis d’établir les faits suivants : S’agissant de Mme W__________ : Selon le courrier de la Caisse de prévoyance du personnel des établissements publics médicaux du canton de Genève (CEH) du 16 janvier 2009, la prestation acquise pendant le mariage par la demanderesse est de fr. 63'576 fr. 85. Il convient de déduire de ce montant la somme de 7'458 fr. 15 comme indiqué dans le courrier de la Caisse inter-entreprises de prévoyance professionnelle du 19 mai 2009. Le 2 juin 2009, le Tribunal cantonal des assurances sociales a informé les demandeurs qu’un montant de 11'223 fr. 75 revenait au demandeur et leur a imparti un délai pour former leurs éventuelles observations.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la Cour de Justice a ordonné le partage, à raison d'un cinquième au profit de M. W__________, des avoirs de prévoyance professionnelle acquis par Mme W__________ entre le 14 octobre 1999 et le 21 avril 2008. Selon les documents produits, la prestation acquise pendant le mariage par la demanderesse est de 56'118 fr. 70, les intérêts ayant déjà été calculés par les institutions de prévoyance défenderesses. Ainsi la demanderesse doit à son ex-époux le montant de 11'223 fr. 75 ([63'576 fr. 85 - 7'458 fr. 15] :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de prévoyance du personnel des établissements publics médicaux du canton de Genève à transférer, du compte de Mme W__________, la somme de 11'223 fr. 15 fr. sur un compte à ouvrir auprès de la Fondation Institution supplétive LPP en faveur de M.  W__________, ainsi que des intérêts compensatoires au sens des considérants, dès le 21 avril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 Georges ZUFFEREY Une copie conforme du présent arrêt est notifiée aux parties, à la Fondation institution supplétive LPP à Zürich,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