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A/4563/2017 vom 27. August 2018</w:t>
      </w:r>
    </w:p>
    <w:p>
      <w:r>
        <w:t>GE Cour de justice, 2018-08-27, FR</w:t>
      </w:r>
    </w:p>
    <w:p>
      <w:r>
        <w:rPr>
          <w:b/>
        </w:rPr>
        <w:t xml:space="preserve">Quelle: </w:t>
      </w:r>
      <w:r>
        <w:t>https://mcp.opencaselaw.ch/entscheid/ge_gerichte_A_4563_2017</w:t>
      </w:r>
    </w:p>
    <w:p>
      <w:r>
        <w:t>FR: GE_GERICHTE A/4563/2017 du 27 août 2018</w:t>
      </w:r>
    </w:p>
    <w:p>
      <w:r>
        <w:t>IT: GE_GERICHTE A/4563/2017 del 27 agosto 2018</w:t>
      </w:r>
    </w:p>
    <w:p>
      <w:pPr>
        <w:pStyle w:val="Heading2"/>
      </w:pPr>
      <w:r>
        <w:t>Volltext</w:t>
      </w:r>
    </w:p>
    <w:p>
      <w:r>
        <w:t>Genève Cour de justice (Cour de droit public) Chambre des assurances sociales 27.08.2018 A/4563/2017</w:t>
      </w:r>
    </w:p>
    <w:p>
      <w:r>
        <w:t>A/4563/2017 ATAS/737/2018 du 27.08.2018 ( AVS ) , SANS OBJET rÉpublique et canton de genÈve POUVOIR JUDICIAIRE A/4563/2017 ATAS/737/2018 COUR DE JUSTICE Chambre des assurances sociales Arrêt du 27 août 2018 10 ème Chambre En la cause Madame A_____, domiciliée à GENÈVE recourante contre CAISSE CANTONALE GENEVOISE DE COMPENSATION, Service juridique, sise rue des Gares 12, GENÈVE intimée ATTENDU EN FAIT Que par décision du 16 octobre 2015, confirmée sur opposition le 6 octobre 2017, la caisse cantonale genevoise de compensation (ci-après : la caisse ou l'intimée) a informé Madame A_____ (ci-après : l’assurée ou la recourante) qu’elle procédait à une retenue sur rentes pour les années 2009, 2010, 2013 et 2014, afin de solder les cotisations personnelles dues par celle-ci au 31 décembre 2015 ; Que l’assurée a interjeté recours le 15 novembre 2017 contre la décision sur opposition ; Qu’une audience de comparution personnelle des parties s’est tenue le 14 mai 2018 ; qu’à l’issue de celle-ci, la chambre de céans a imparti aux parties un délai pour lui communiquer le résultat des tractations qu'elles poursuivraient, pour rechercher des modalités de règlement amiable de ce solde, ou - le cas échéant - pour indiquer à la chambre que les discussions n'auraient pas abouti, auquel cas la cause serait gardée à juger ; Que par courrier du 7 août 2018, l'intimée a informé la chambre de céans de ce que la recourante avait procédé au paiement des cotisations personnelles litigieuses, confirmant qu'au vu de la réception du paiement ce jour, la cause était ainsi devenue sans objet. CONSIDÉRANT EN DROIT Que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le recours ayant été déposé dans les forme et délai légaux, il est recevable ; Qu'il convient de constater que la caisse ne subit plus de dommage, l’assurée ayant procédé au paiement des cotisations personnelles objet du litige ; Qu'ainsi le recours interjeté le 15 novembre 2017 contre la décision sur opposition du 6 octobre 2017 est dès lors devenu sans objet ; PAR CES MOTIFS, LA CHAMBRE DES ASSURANCES SOCIALES : 1.        Prend acte de ce que la recourante a procédé au paiement des cotisations personnelles litigieuses.![endif]&gt;![if&gt; 2.        Constate que le recours est devenu sans objet.![endif]&gt;![if&gt; 3.        Raye la cause du rôle.![endif]&gt;![if&gt;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