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A/4539/2017 vom 18. Dezember 2019</w:t>
      </w:r>
    </w:p>
    <w:p>
      <w:r>
        <w:t>GE Cour de justice, 2019-12-18, FR</w:t>
      </w:r>
    </w:p>
    <w:p>
      <w:r>
        <w:rPr>
          <w:b/>
        </w:rPr>
        <w:t xml:space="preserve">Quelle: </w:t>
      </w:r>
      <w:r>
        <w:t>https://mcp.opencaselaw.ch/entscheid/ge_gerichte_A_4539_2017</w:t>
      </w:r>
    </w:p>
    <w:p>
      <w:r>
        <w:t>FR: GE_GERICHTE A/4539/2017 du 18 décembre 2019</w:t>
      </w:r>
    </w:p>
    <w:p>
      <w:r>
        <w:t>IT: GE_GERICHTE A/4539/2017 del 18 dicembre 2019</w:t>
      </w:r>
    </w:p>
    <w:p>
      <w:pPr>
        <w:pStyle w:val="Heading2"/>
      </w:pPr>
      <w:r>
        <w:t>Erwägungen</w:t>
      </w:r>
    </w:p>
    <w:p>
      <w:r>
        <w:rPr>
          <w:b/>
        </w:rPr>
        <w:t>E. 4</w:t>
      </w:r>
    </w:p>
    <w:p>
      <w:r>
        <w:t>ème Chambre En la cause Monsieur A______, domicilié au PETIT-LANCY, comparant avec élection de domicile en l'étude de Maître Agrippino RENDA recourant contre OFFICE DE L'ASSURANCE-INVALIDITÉ DU CANTON DE GENÈVE, sis rue des Gares 12, GENÈVE intimé EN FAIT 1.        Monsieur A______ (ci-après l'assuré ou le recourant), né le ______ 1958, divorcé et père d'un enfant né le ______ 2004, a transmis, le 23 février 2016, à l'office de l'assurance-invalidité du canton de Genève (ci-après l'OAI ou l'intimé) un formulaire de communication de détection précoce indiquant qu'il était en incapacité de travail à 70% depuis le 1 er octobre 2015, avec des absences chroniques depuis un an, pour dépression, et qu'il travaillait comme chauffeur de taxi indépendant à 100% depuis le 13 mars 1992. 2.        Selon un rapport médical établi par le docteur B______, spécialiste FMH en psychiatrie et psychiatrie, le 4 mars 2016, l'assuré était malade depuis septembre 2015. La capacité de travail exigible était de 30% dans l'activité habituelle et de 40% dans une activité adaptée. L'aptitude à la réadaptation débutait le 1 er avril 2016. Les limitations fonctionnelles étaient psychiques. Le diagnostic était un trouble dépressif, depuis juillet 2015, avec péjoration progressive et auto-adaptation restrictive de l'activité professionnelle. Les diagnostics sans effet sur la capacité de travail étaient une apnée du sommeil, une obésité morbide et un trouble de la personnalité évitant et dépendant. Le patient était suivi depuis le 16 octobre 2015 et avait eu précédemment une consultation avec le Dr C______, le 26 février 2015. Depuis son divorce en 2009, le patient avait des périodes récurrentes de dysthymie affectant la capacité de travail avec prise de poids progressive majeure. Il y avait une négligence morbide de son suivi médical, de ses dossiers administratifs et d'assurances par procrastination extrême. L'assuré souffrait d'un épisode dépressif d'intensité moyenne, récurrence probable, avec difficultés à la reconnaissance de la maladie, à la gestion du traitement et de l'incapacité de travail proches de l'anosognosie. L'assuré maintenait des efforts peu productifs pour garder son activité. Il y avait un retrait social marqué à l'exception de la relation très investie avec son fils. Le pronostic était réservé à moyen terme pour la rémission thymique et à moyen/long terme pour l'aptitude à l'activité habituelle. L'incapacité de travail était de 30% du 16 octobre 2015 au 31 mars 2016 dans l'activité de chauffeur de taxi. Le patient refusait d'accepter une incapacité de travail de 100%, car il n'avait pas d'assurance de perte de gain. Les restrictions étaient une fatigabilité, une inhibition et un évitement anxieux entraînant un fort absentéisme et une labilité émotionnelle (irritabilité) réactionnelle au stress interpersonnel et une inversion du rythme nycthéméral par auto-adaptation aux troubles d'insomnie. Les capacités de concentration et de réflexe dans la conduite du véhicule étaient abaissées avec une fatigabilité et une limitation de l'endurance à quelques heures de travail journalières. L'activité exercée était encore exigible de 60 à 80% dans les quatre à six mois. Le rendement était réduit par les limitations fonctionnelles (endurance et productivité) en lien avec la symptomatologie anxio-dépressive actuelle. Depuis octobre 2015, le patient s'efforçait (mais s'épuisait) à maintenir une activité habituelle de douze à quinze heures hebdomadaires. Une activité adaptée supposerait son accord pour une reconversion, pour laquelle il restait actuellement réticent. On pouvait s'attendre à une reprise de l'activité professionnelle à 50% à partir de mai 2016 (jusqu'à 80% vers septembre 2016), sous réserve de l'évolution vers une rémission thymique stabilisée. 3.        L'assuré a déposé une demande de prestations d'assurance-invalidité pour adulte le 31 mars 2016. 4.        L'OAI a demandé à l'assuré le 27 avril 2016 de lui transmettre ses bilans et comptes de pertes et profits pour les années 2012 à 2015. 5.        À teneur des pièces comptables transmises par l'assuré à l'OAI, celui-ci a obtenu de son activité de chauffeur de taxi un bénéfice net de : -       CHF 23'504.- en 2015 ; -       CHF 22'095.70 en 2014 ; -       CHF 22'026.50 en 2013 ; -       CHF 21'137.55 en 2012. 6.        Selon un rapport établi le 20 mai 2016 par le Dr B______, la capacité de travail exigible était de 50% dans l'activité habituelle et de 60 à 70% dans une activité adaptée avec un début de l'aptitude à la réadaptation au 15 juin 2016. Le médecin confirmait le diagnostic posé dans son précédent rapport, précisant que l'anamnèse permettait de repérer les symptômes initiaux vers juillet 2015, avec péjoration progressive et insidieuse, avec une auto-restriction de l'activité professionnelle. Depuis son divorce en 2009, le patient développait des troubles anxieux et une prise pondérale majeure avec une apnée du sommeil affectant la capacité de travail et la gestion de ses finances et de ses tâches administratives péjorant sa situation et le conduisant à s'isoler socialement dans sa vie privée. Depuis juillet 2015, il y avait eu une décompensation thymique et une incapacité de travailler. Était constaté un tableau clinique de dépression thymique d'intensité moyenne, avec un degré d'anosognosie, de culpabilité morbide et d'anxiété réactionnelle sur mode irritable avec évitement comportemental (procrastination) face aux situations professionnelles et privées. Il y avait un retrait social marqué. Le pronostic était favorable pour les traits de personnalité anxieux et réservé pour la rémission thymique partielle et ralentie. La question de l'aptitude professionnelle et de la réorientation était très réservée, car le patient avait du mal à l'envisager. La capacité de travail dans l'activité habituelle était de 30% du 16 octobre 2015 au 31 mars 2016, puis de 40% jusqu'au 30 avril 2016 et de 50% depuis le 1 er mai 2016. Les limitations étaient la fatigabilité, l'inhibition anxieuse entraînant un absentéisme, une labilité émotionnelle par irritabilité et une inversion du rythme nycthéméral (en stabilisation). Ces limitations se manifestaient au travail par une baisse des capacités de concentration/vigilance et de l'adaptabilité socio-communicationnelle ainsi qu'une baisse de rendement et d'endurance, mais remontant modérément depuis deux mois. L'activité exercée était encore exigible de 50 à 80%, en phase de rémission thymique stabilisée. Le rendement était réduit en raison des limitations fonctionnelles psychiques (et physiques plus modestes). Depuis octobre 2015, le patient refusait, du fait de sa situation financière, de se mettre en arrêt-maladie à 100% pour s'efforcer de tenir un taux d'activité de 30%, mais avec un degré d'épuisement important (récupération difficile). On pouvait s'attendre à une reprise de l'activité professionnelle à 50% dès le 1 er mai 2016. 7.        Selon un rapport du 27 juillet 2016, le docteur D______, spécialiste FMH RCC, a posé les diagnostics avec effet sur la capacité de travail d'obésité de longue date, de syndrome d'apnée du sommeil et d'état dépressif multifactoriel (problèmes de couple, difficultés professionnelles et dettes). Les diagnostics sans effet sur la capacité de travail étaient une opération pour hernie ombilicale en décembre 2015, une HTA et une résistance à l'insuline. Le médecin avait vu épisodiquement le patient depuis 2006, la dernière fois le 21 septembre 2015. Celui-ci avait subi une opération de hernie ombilicale en décembre 2015. Il était obèse de longue date avec des problèmes médicaux classiques (HTA, résistance à l'insuline, lombalgies etc.). Il présentait une situation personnelle difficile, finalisée par un divorce en 2009, qui avait aggravé la situation avec une augmentation de poids et une prise en charge médicale chaotique. Depuis septembre 2015, le patient présentait une « cassure » psychologique, qui l'avait décidé à avoir un suivi psychique régulier. Il avait besoin de se prendre en charge sur le long terme. Une perte de poids était conseillée, mais l'obtenir serait un long processus. S'agissant de la capacité de travail, le médecin se référait à l'avis du psychiatre. 8.        Le 29 août 2016, l'OAI a informé l'assuré que les assurés invalides ou menacés d'une invalidité avaient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Compte tenu des éléments en sa possession, des mesures d'intervention précoce ainsi que d'éventuelles mesures de réadaptation professionnelles n'étaient actuellement pas indiquées pour lui. 9.        Par avis médical du 4 janvier 2017, la doctoresse E______, du SMR, a préparé des questions complémentaires à poser au Dr B______. 10.    Dans un courrier du 8 mars 2017, le Dr B______ a répondu que le patient souffrait d'un épisode dépressif majeur (F32.11), apparu en juillet 2015 et se péjorant, avec une incapacité de travail jusqu'à l'instauration d'un traitement depuis le 16 octobre 2015. Le constat clinique initial était des symptômes thymiques dépressifs : tristesse, insomnies et hypersomnies diurnes, anergie, anhédonie, perte d'appétit, fatigabilité et hypersensibilité au stress professionnel avec irritabilité et procrastination. Ce tableau s'était constitué progressivement avec également des traits de personnalité anxieuse et évitante exacerbés depuis 2010 ayant favorisé chez le patient une négligence sévère et durable de sa santé et de sa gestion administrative et financière. Les limitations fonctionnelles psychiques étaient un ralentissement psychomoteur initial avec des difficultés de concentration et d'adaptation au stress, de l'irritabilité avec des stratégies d'évitement et de procrastination, une baisse d'endurance et de productivité professionnelle et une inversion du rythme nycthéméral. Le syndrome d'apnée du sommeil semblait en lien avec la fatigabilité durable et les accès de somnolence quotidiens. Il y avait une évolution clinique depuis le 15 octobre 2015 résistante et lente vers une rémission thymique partielle atteinte en novembre 2016, à raison de deux à trois séances de psychothérapie mensuelles et sous traitement de Trittico, 30 mg par jour, et de Temesta, 1 mg deux fois par jour, avec une compliance thérapeutique aléatoire par période. La capacité de travail dans l'activité habituelle avait plafonné à 50% au maximum jusqu'à la mi-janvier pour s'élever depuis lors, en moyenne, à 70% (5 heures 30 à 6 heures quotidiennes). La capacité de travail en activité adaptée sédentaire ou cadrée par un management stimulant et rassurant semblait atteindre 70 à 80% (six heures par jour) depuis novembre 2016. Le patient ne s'était pas montré résolu à l'arrêt définitif de son activité habituelle. 11.    Le 21 juillet 2017, la Dresse E______ a estimé que le SMR pouvait suivre les conclusions du Dr B______, dans la mesure où l'assuré avait eu un traitement selon les règles de l'art et qu'il avait augmenté progressivement sa capacité de travail. 12.    Le 6 août 2017, à la demande de l'OAI, l'assuré a transmis le bilan et les comptes de pertes et profits de l'exercice 2016 pour son activité de chauffeur de taxi dont il ressort un bénéfice net de CHF 19'869.20. 13.    Selon une note sur le statut du 9 août 2017, l'OAI a considéré que l'assuré, qui travaillait depuis 1992 comme chauffeur de taxi indépendant, avait un statut d'actif à 100%. Sa perte économique durant l'année 2016 (CHF 19'869.-) était de 10% par rapport à la moyenne de ses bénéfices nets des années 2012 à 2015 (CHF 22'191.-). 14.    Par projet de décision du 9 août 2017, l'OAI a informé l'assuré que sa demande de prestations était rejetée. À l'issue de l'instruction médicale, le SMR lui reconnaissait une incapacité de travail de 30% dans son activité habituelle dès le mois de janvier 2017 et de 20% dans une activité adaptée à son état de santé. Avant cette date, sa capacité de travail fluctuait entre 0%, 30%, 40% et 50%. Étant donné son statut d'indépendant, l'OAI avait regardé la répercussion de ses incapacités de travail sur son chiffre d'affaires et son bénéfice pour l'année 2016. Il ressortait de son dossier qu'il avait présenté une perte de l'ordre de 10% par rapport aux années 2012 à 2015. Dès lors, son invalidité n'était que de 10%. Un degré inférieur à 40% n'ouvrait pas le droit à une rente d'assurance-invalidité. Au vu de ce qui précédait, des mesures professionnelles n'étaient pas indiquées. 15.    Le 8 septembre 2017, l'assuré a formé opposition contre le projet de décision du 9 août 2017, faisant valoir qu'il était arbitraire, car il ne tenait pas compte du fait que sa santé se dégradait inexorablement depuis plusieurs années et de manière encore plus importante que ce que l'OAI avait retenu. Son incapacité de travail était bien plus importante que les 30% admis à compter du mois de janvier 2017 ou que les 20% mentionnés pour une activité adaptée. Sa perte économique était clairement supérieure aux 10% retenus par le projet de décision, dès lors que le calcul était basé sur une période partielle (partie de l'année) et ne tenait pas compte de tous les paramètres. 16.    Par décision du 9 octobre 2017, l'OAI a rejeté la demande de l'assuré. Les arguments qu'il avait soulevés dans son opposition n'apportaient rien de probant susceptible de modifier son appréciation. En effet, à l'appui de sa contestation, il n'avait apporté aucun document médical justifiant sa position. De plus, il était à même d'exercer une activité adaptée à son état de santé à 80%, ce qui lui permettrait d'avoir une rémunération supérieure à celle qu'il percevait avant son atteinte à l'état de santé et qui aboutirait à une invalidité nulle au sens de la LAI. 17.    Le 13 novembre 2017, l'assuré a recouru contre la décision de l'OAI auprès de la chambre des assurances sociales de la Cour de justice. Il faisait valoir que l'argumentation de l'OAI était insoutenable et trop succincte pour répondre aux exigences minimum de l'art. 29 ch. 2 de la Constitution fédérale. La décision rendue lui niait le droit d'obtenir une rente d'invalidité, alors que son état de santé se dégradait depuis plusieurs années. L'assurance-invalidité n'avait procédé à aucun examen médical sur sa personne. Il souffrait de difficultés respiratoires et d'autres pathologies qui l'empêchaient d'exercer une activité professionnelle à 100%. Cet état de fait pouvait être attesté par un examen médical. Son état psychique se détériorait également. Son incapacité de travail était largement supérieure à 10%. Ses revenus en 2016 et 2017 avaient été en chute libre en raison de son état de santé, qui ne lui permettait plus de travailler à 100% comme avant. Il concluait, préalablement, à un délai pour compléter son recours, à la comparution personnelle des parties, à l'audition de ses médecins ainsi qu'à une expertise médicale pluridisciplinaire et, principalement, à l'annulation de la décision de l'OAI du 9 octobre 2017 et à ce qu'une rente entière d'invalidité lui soit reconnue avec effet rétroactif au moins au dépôt de sa demande. 18.    Le 2 mars 2018, le recourant a transmis à la chambre de céans le rapport établi par la doctoresse F______, spécialiste FMH en psychiatrie et psychothérapie de l'adulte, le 28 février 2018, certifiant que l'assuré, qui était son patient depuis le 2 janvier 2017, était actuellement dans l'incapacité de travailler à 50% et que, vu son état de santé, tant sur le plan physique (syndrome de Pickwick) que psychologique (état dépressif important), il était peu probable qu'il puisse un jour reprendre un travail à 100%. 19.    Par réponse du 27 mars 2018, l'OAI a conclu au rejet du recours. Le recourant concluait à l'octroi d'une rente entière d'invalidité et contestait la capacité de travail et le taux d'invalidité retenus. Il n'alléguait toutefois aucun fait précis et ne faisait mention d'aucun élément susceptible de remettre en cause ses conclusions. S'agissant du certificat médical établi le 28 février 2018 par la Dresse F______ attestant d'une capacité de travail de 50%, il n'était nullement documenté. Finalement, aucun élément médical objectif, voire aucun élément de nature clinique ou diagnostique qui aurait été ignoré, n'avait été apporté par le recourant, de sorte que le mise en place d'une expertise ne se justifiait pas. Le dossier contenait suffisamment d'indications médicales fiables que les arguments de l'intéressé ne mettaient pas en doute. 20.    Le recourant a demandé à plusieurs reprises la prolongation du délai pour sa réplique. 21.    Le 17 septembre 2018, le conseil de l'assuré a informé la chambre de céans que celui-ci avait chuté au guidon d'un motocycle, le 24 août 2018, et qu'il s'était lourdement blessé à l'épaule. Un nouveau délai était requis pour déposer des écritures. 22.    Par décision du 9 octobre 2018, la présidence du Tribunal civil a admis l'assuré au bénéfice de l'assistance juridique, avec effet au 17 septembre 2018, et limité cet octroi à la première instance et à douze heures d'activité, courriers/téléphones et audiences en sus (sous réserve d'extension). 23.    Le recourant a transmis à la chambre de céans, le 15 octobre 2018 : -          un rapport établi par le docteur G______, spécialiste FMH en chirurgie orthopédique, le 4 octobre 2018, certifiant que l'assuré avait été victime, le 24 septembre 2018, d'une chute à moto. Un bilan échographique mettait en évidence une suspicion de rupture du sous-scapulaire et de fractures de la malléole interne. La cheville évoluait plutôt favorablement depuis un mois, mais l'épaule restait douloureuse. Le patient ne mentionnait aucun antécédent notable concernant cette épaule. L'examen clinique révélait une mobilité douloureuse, mais complète, avec une diminution de la force en rotation interne attestant d'une insuffisance du sous-scapulaire, souffrance également au testing du sus-épineux et du sous-épineux. L'acromio-claviculaire était légèrement sensible et il n'y avait pas d'instabilité gléno-humérale, ni de troubles neurologiques. Quant à la cheville, il y avait un oedème diffus et pas d'instabilité clinique et une douleur à la palpation de la malléole interne et du ligament péronéo astragalien antérieur. Un bilan radiologique de l'épaule révélait des éléments anciens et plus récents. Les éléments anciens étaient le constat d'une rupture de sous-scapulaire, avec une amyotrophie complète du tendon qui était bien évidemment antérieure à l'accident. Il y avait par contre une atteinte du sus-épineux qui pouvait être plus récente et des signes d'arthrose gléno-humérale qui étaient également antérieurs à l'accident. En ce qui concernait la cheville, le médecin confirmait des signes d'entorse du ligament latéral externe mais pas de fracture de la malléole interne. Il s'agissait donc d'une situation délicate avec la présence de très claires lésions dégénératives totalement asymptomatiques avant l'accident de septembre 2018 qui les avait révélées. Un traumatisme pouvait mettre en lumière une atteinte dégénérative jusqu'ici asymptomatique. -          un rapport établi le 8 octobre 2018 par la Dresse F______ attestant que l'assuré était actuellement dans l'incapacité de travailler à 50% et que, vu son état de santé, tant sur le plan physique que psychologique, il était peu probable qu'il puisse un jour reprendre un travail à 100%. 24.    Le 26 octobre 2018, l'assuré a fait valoir qu'il ressortait des derniers certificats médicaux produits que son état de santé s'était gravement péjoré depuis quelques mois. Il ne lui permettait raisonnable plus d'exercer son activité indépendante à 100%. Il était sérieusement à craindre qu'il se trouve très prochainement totalement incapable de travailler en raison de son état dépressif important et évolutif et de son incapacité durable à mettre son corps au repos en raison notamment de l'apnée du sommeil dont il souffrait et qui s'aggravait. L'accident du 24 septembre 2018 avait également péjoré son état de santé tant sur le plan physique que psychique. Il se percevait aujourd'hui comme définitivement incapable de retrouver la capacité de travailler qui était la sienne auparavant. Par ces motifs, la décision du 9 octobre 2017 était fondamentalement arbitraire. Il persistait en conséquence dans ses conclusions. 25.    Le 19 novembre 2018, l'OAI a estimé que les pièces produites ne lui permettaient pas de modifier son appréciation du cas, étant rappelé que selon la jurisprudence constante, le juge des assurances sociales appréciait la légalité des décisions attaquées, en règle générale, d'après l'état de fait existant au moment où la décision litigieuse avait été rendue. Les faits survenus postérieurement et qui avaient modifié cette situation devaient faire l'objet d'une nouvelle décision administrative. En l'espèce, la décision querellée ayant été rendue le 9 octobre 2017, seuls pouvaient être retenus, dans le cadre de la présente procédure, les faits antérieurs à cette date. 26.    À teneur d'un rapport établi le 19 novembre 2018, la doctoresse H______, médecin SMR, a estimé, s'agissant du rapport médical établi par le docteur G______ le 4 octobre 2018, qu'une atteinte à la cheville droite se résolvait habituellement en moins de trois mois et que s'agissant de l'épaule droite, les lésions de l'assuré étaient majoritairement dégénératives et ne dérangeaient pas l'assuré avant sa chute. On pouvait s'attendre à une amélioration clinique en moins de trois à six mois, en l'absence de complications. À noter que la chute à moto de l'assuré était postérieure à la décision du 9 octobre 2017. S'agissant du rapport médical du psychiatre du 8 octobre 2018, le SMR estimait que l'appréciation de la capacité de travail était une appréciation différente du même état de fait. Le syndrome de Pickwick, que l'on pouvait associer à un syndrome des apnées du sommeil, était traité et évalué comme non incapacitant par le Dr B______. En effet, un syndrome des apnées du sommeil, traité par le port régulier du CPAP, (assuré traité depuis 2016) n'était en général par incapacitant. Les pièces médicales versées au dossier ne permettaient pas de modifier l'appréciation précédente du SMR. 27.    Lors d'une audience du 2 octobre 2019 devant la chambre de céans : a. Le recourant a déclaré : « J'ai dû changer de médecin car le Dr B______ a eu lui-même des problèmes de santé assez graves. Il a dû arrêter son activité. Mon médecin traitant, le Dr D______, m'a conseillé ce médecin. Je ne vois pas régulièrement ce dernier. Mon suivi avec le Dr B______ s'est bien passé, mais il ne cernait pas vraiment la réalité de mon problème. Je suis victime d'un concours de circonstances et ce n'est pas évident de l'expliquer à une tierce personne. Je fais des apnées nocturnes. Je dors avec un appareil. Je suis un peu dépressif. J'ai des problèmes de tension et des angoisses suite à mon job que je n'arrive plus à exercer même à 30 ou 40%. Tout cela me provoque des angoisses. Je n'arrive pas à subvenir à mes propres besoins. J'ai malheureusement perdu mon père l'année dernière, le 19 janvier. Il était un moteur pour moi. Il me poussait en avant. Cela m'a fait un choc et je n'ai pas encore repris le dessus. S'agissant de mes apnées nocturnes, l'appareil que je porte la nuit m'aide, mais pas à 100%. J'arrive à dormir 4 heures - 4 heures 30. Ensuite je me réveille et j'ai de la peine à me rendormir. Je dois prendre des médicaments pour me calmer car je "gamberge" dans ma tête. Je ne fais pas de sieste la journée. Je pars travailler vers 18h00 et je reviens entre 1h et 2h du matin. Parfois en partant, je baille déjà. Je ne m'endors toutefois pas, ce qui était le cas il y a une vingtaine d'années. Ce problème est contrôlé, mais il fait partie d'un tout. Je travaille la nuit depuis de nombreuses années car c'est plus fluide et cool pour rouler. Si je commence à 16h ou 17h, je suis rapidement irrité et stressé. Je travaille avec une centrale, mais cela me coûte cher et ne me donne pas le travail qu'elle devrait me donner. J'hésite à arrêter. Il y a de longues heures d'attente, ce qui explique pourquoi mon conseil a parlé de 2 heures 30 effectives sur 5 ou 6 heures de travail. On est victime d'une concurrence extrêmement déloyale (Uber). On est tous à l'agonie dans le métier de taxi. On est soumis à l'ordonnance sur le temps de travail et de repos des chauffeurs professionnels et on doit s'arrêter après 4 heures 30. Cela limite aussi les possibilités de travailler car on ne peut pas travailler plus de 5-6 heures. Parfois je me sens engourdi dans cette voiture et je suis obligé de sortir. J'ai un sentiment de claustrophobie. Je pense que c'était déjà le cas en octobre 2017. Si je ne sors pas du véhicule pendant plusieurs heures, je suis ensuite engourdi. J'ai mal partout au niveau des articulations. Je dois marcher pour me sentir mieux. J'ai également une surcharge pondérale qui a une influence sur mes chevilles, mes pieds et mon genou droit en particulier. D'après mes collègues qui travaillent la journée, ils n'ont pas plus de courses que moi. Ce n'est pas forcément mieux sauf si les chauffeurs de taxi ne respectent pas la loi et travaillent de longues heures, ce que je ne pourrais pas faire en raison de mon état de santé. Je n'ai pas d'explications particulières au fait que j'ai gagné plus en 2015 que de 2012 à 2014. De manière générale, mes revenus sont catastrophiques. Au tout début, en 1992, cela allait nettement mieux car il n'y avait pas Uber, moins de taxi et j'étais taxi d'hôtel. Depuis une dizaine d'années, ça a été la descente aux enfers. Je n'ai jamais vraiment songé à changer d'activité. Je me suis embourbé dans la situation sans vraiment réfléchir et maintenant j'ai 61 ans. Je ne me vois pas changer d'activité. Je suis à deux ans de la retraite. Je ne sais pas ce que j'aurais pu faire comme autre activité. Je n'ai pas de diplômes mais j'ai fait plusieurs jobs dans des domaines différents. Avant de faire le taxi, j'ai été agent de sécurité et chauffeur de limousine. Au début, j'ai l'impression que le Dr B______ a cerné mes problèmes (16 octobre 2015), mais je ne comprends pas pourquoi il a eu cette appréciation de ma capacité de travail le 8 mars 2017. Je vois la Dresse F______ tous les mercredi après-midi depuis plus de deux ans. Cela se passe bien avec elle. Cela m'aide. Je me sens "pas terrible" sur le plan psychique actuellement. Je me sens "out ou KO". J'ai de la peine à aller de l'avant. J'ai divorcé il y a 11 ans. Mon fils a 15 ans. Il y a eu aussi le décès de mon père. Mon ex-femme monte mon fils contre moi-même, mais j'ai quand même du bonheur à le voir occasionnellement, une fois par semaine environ. Le juge avait proposé qu'on fasse une psychothérapie père et fils, ce que nous faisons encore à l'heure actuelle et depuis cela se passe mieux (...). Je souhaiterais être soumis à un expert indépendant qui puisse constater que mon état de santé n'est pas bon (...). J'ai pris beaucoup de médicaments hier à partir de 22h30 pour être sûr d'être présent à l'audience ce matin, ce qui explique mon état un peu vaseux lors de l'audience. J'étais un peu angoissé par cette dernière. b. Le conseil du recourant a déclaré : « Mon client travaille actuellement 5 à 6 heures par nuit avec des heures effectives de travail de 2 heures 30 environ. Son état de santé s'est dégradé depuis un an environ. Il a des problèmes aux articulations, aux chevilles, genoux, hanches et dos. Je me réfère à un certificat médical qui va être produit. À l'époque de la décision querellée, en octobre 2017, mon client était incapable de travailler à 70%, même dans une activité adaptée, et, aujourd'hui, il est capable de travailler à 15%. Nous pensons que le Dr B______ a eu une appréciation erronée de la situation. Mon client a changé de médecin. La Dresse F______ suit mon client depuis le 2 janvier 2017 (...). Je dépose un certificat médical de la Dresse F______ du 19 septembre 2019. c. La représentante de l'intimé a déclaré : « Je relève que le recourant a eu un accident de moto postérieur à la décision en cause. L'OAI considère qu'il n'y a pas lieu à une instruction complémentaire, dès lors qu'il s'est fondé sur les rapports des médecins traitants. Une nouvelle demande pourrait être déposée pour l'éventuelle aggravation de l'état de santé du recourant depuis la décision du 9 octobre 2017 qui ne pourrait toutefois pas être instruite tant que la présente cause n'est pas tranchée. L'OAI s'est fondé pour le calcul de l'invalidité sur les bilans transmis par l'assuré dont il ressort des revenus plus importants que ceux figurant aux comptes individuels, ce qui est en faveur du recourant. d. À teneur du certificat médical de la Dresse F______ du 19 septembre 2019, la pathologie psychiatrique du recourant était essentiellement la conséquence de ses pathologies organiques et des symptômes qui en découlaient. L'obésité maligne (125 kg) entraînait des troubles graves du sommeil. Il s'en suivait une fatigue chronique qui limitait les heures de travail possible. La surcharge pondérale était également une surcharge sur les membres inférieurs du patient. Il était exclu qu'il puisse travailler à plein temps. 28.    Sur ce, la cause a été gardé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du recourant à une rente de l'assurance-invalidité.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5.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I.786/04 du 19 janvier 2006 consid. 3.1). b.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c.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(ATF 143 V 409 consid. 4.5.2). L'examen des indicateurs standards est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d.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8.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9.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Pour un indépendant, tout comme pour un salarié, le revenu sans invalidité est celui qu'il aurait pu obtenir s'il n'était pas invalide (art. 16 LPGA auquel renvoie l'art. 28a al. 1 LAI). Pour la détermination de ce revenu hypothétique, il faut en principe se référer au dernier salaire qu'il a obtenu avant l'atteinte à la santé pour autant que rien n'amène à conclure qu'il est réduit pour des motifs subjectifs à un niveau inférieur à celui qu'il pourrait réaliser s'il n'était pas devenu invalide. S'il existe d'importants écarts avec les salaires antérieurs ou s'ils ont subi d'importantes fluctuations, le revenu sans invalidité doit être déterminé sur une plus longue période. À défaut d'indications claires, on pourra, le cas échéant, se fonder sur le revenu moyen d'entreprises similaires, sa prise en compte n'étant toutefois pas à elle seule déterminante, étant donné que d'autres composantes, comme le travail fourni par le chef d'entreprise ou ses aptitudes doivent également être prises en considération. Le revenu sans invalidité d'un indépendant ne doit pas être considéré d'une manière statique. Ainsi, lorsque ce revenu se fonde sur le revenu imposable des années précédentes, il doit être adapté non seulement au renchérissement, mais également au développement réel du revenu (arrêt du Tribunal fédéral des assurances I 181/05 du 3 février 2006 consid. 2). Par ailleurs, il faut se demander quel aurait été le développement probable de l'entreprise de l'intéressé s'il n'avait pas été atteint dans sa santé, ceci compte tenu de ses aptitudes professionnelles et personnelles, du genre d'activité ainsi que de la structure et de la marche de l'entreprise avant la survenance de l'invalidité.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du Tribunal fédéral 9C_46/2016 du 10 août 2016 consid. 2.1; arrêt du Tribunal fédéral 9C_44/2011 du 1 er septembre 2011 consid. 3.3 et les références). Il convient donc de distinguer clairement la situation personnelle de la personne assurée, seule déterminante au regard de l'assurance-invalidité, de celle de l'entreprise dont elle est la propriétaire économique (arrêt du Tribunal fédéral 9C_572/2010 du 25 mars 2011 consid. 3.5 in fine). Lorsqu'il n'est pas possible d'établir ou d'évaluer de manière fiable les deux revenus provenant d'une activité lucrative, il faut appliquer la méthode extraordinaire d'évaluation de l'invalidité (ATF 128 V 30 consid. 1). Ce n'est qu'en présence de circonstances particulières qu'il peut se justifier qu'on recoure aux données statistiques résultant de l'Enquête sur la structure des salaires (ci-après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Lorsque les revenus avec et sans invalidité sont basés sur la même tabelle statistique, il est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Pour un indépendant, tout comme pour un salarié, le revenu sans invalidité est celui qu'il aurait pu obtenir s'il n'était pas invalide (art. 16 LPGA auquel renvoie l'art. 28a al. 1 LAI).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 d.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10.    a. En l'espèce, la décision querellée du 9 octobre 2017 se fonde essentiellement sur des rapports établis les 4 mars et 20 mai 2016 ainsi que le 8 mars 2017 par le psychiatre traitant du recourant, le Dr B______, qui l'a suivi jusqu'en janvier 2017. Le recourant n'a produit aucun document médical à l'appui de son opposition au projet de décision de l'intimé contredisant les conclusions de ce médecin, malgré le délai qui lui a été octroyé pour ce faire. Ce n'est qu'à l'appui de son recours qu'il a produit un rapport établi le 28 février 2018 par la Dresse F______, qui le suit depuis janvier 2017, lequel attestait que le recourant était actuellement en incapacité de travail de 50%. Ce certificat très succinct a été établi après la décision querellée, du 9 octobre 2017, et ne se prononce que sur la capacité de travail « actuelle » du recourant et pas sur celle relative à la période précédant la décision. Il ne remet ainsi pas sérieusement en cause l'appréciation du premier psychiatre du recourant. Dans ces circonstances, la décision querellée n'apparaît pas fondée sur une instruction insuffisante des faits. Néanmoins, le rapport de la Dresse F______ le 28 février 2018 produit à l'appui du recours fait naître un doute sur l'évolution de la capacité de travail du recourant entre le dernier rapport médical du Dr B______ du 8 mars 2017 et la décision querellée du 9 octobre 2017, puisqu'il fait état d'une incapacité de travail de 50% et précise que ce médecin le suivait depuis janvier 2017. Une instruction complémentaire sur ce point apparaît dès lors nécessaire. b. Par ailleurs, dès lors que le recourant était âgé de 58 ans au moment où il a été constaté que l'exercice (partiel) d'une activité adaptée était exigible du point de vue médical, il doit être considéré comme entrant tout juste dans la catégorie d'âge comme proche de la retraite, au sens de la jurisprudence précitée, et il convient dès lors d'apprécier ses chances de mettre en valeur sa capacité résiduelle de travail sur le marché de l'emploi. Une analyse globale de la situation aurait dû être faite par l'intimé pour déterminer s'il disposait de la capacité d'adaptation suffisante pour se reconvertir, ayant exercé la profession de chauffeur de taxi pendant de longues années et le Dr B______ semblant douter de la capacité d'adaptation du recourant, dans la mesure où il a précisé, le 8 mars 2017, que l'assuré avait besoin d'un management stimulant et rassurant et qu'il ne s'était pas montré résolu à l'arrêt définitif de son activité habituelle. La cause doit également être renvoyée à l'intimé pour ce motif. 11.    Au surplus, si une activité adaptée devait encore être exigible du recourant, il convient de constater ce qui suit concernant le calcul du degré d'invalidité. L'intimé a procédé à l'évaluation du taux d'invalidité en comparant le chiffre d'affaires et le bénéfice du recourant pour l'année 2016 avec la moyenne de ses chiffres d'affaires et de ses bénéfices de 2012 à 2015. Il apparaît toutefois que le chiffre d'affaires du recourant était déjà très vraisemblablement influencé par une atteinte à son état de santé dès 2010, dès lors que le Dr B______ a mentionné, dans son rapport 4 mars 2016, que depuis son divorce en 2009, le recourant avait des périodes récurrentes de dysthymie affectant sa capacité de travail avec prise de poids progressive majeure et avec une négligence morbide de son suivi médical, de ses dossiers administratifs et d'assurances par procrastination extrême. L'assuré souffrait d'un épisode dépressif d'intensité moyenne, récurrence probable, avec difficultés à la reconnaissance de la maladie, à la gestion du traitement et de l'incapacité de travail proches de l'anosognosie et il maintenait des efforts peu productifs pour garder son activité. Il y a dès lors lieu de tenir compte, pour fixer le revenu avant invalidité, des données statistiques et, en particulier, des ESS pour une activité simple et répétitive secteur privé, TA1_tirage skill level, ligne total, pour un homme (voir ATAS/988/2019 du 28 octobre 2019 concernant également un chauffeur de taxi). Il convient de se référer à la même tabelle statistique pour fixer le revenu avec invalidité du recourant, avec un abattement pour tenir compte de son âge et du fait qu'il n'est capable de travailler qu'à temps partiel. L'intimé a retenu dans la décision querellée que le recourant était capable de travailler à 80% dans une activité adaptée sur la base du rapport médical établi le 8 mars 2017 par le Dr B______. Dans la mesure où celui-ci retenait que la capacité de travail était de 70 à 80%, en précisant 6 heures par jour, l'intimé aurait dû prendre en compte une capacité de travail résiduelle dans une activité adaptée de 75% et non de 80%. 12.    Le recours est ainsi partiellement fondé. 13.    Le recourant obtenant gain de cause et étant assisté d'un conseil, il a droit à des dépens qui seront fixés à CHF 1'500.- et mis à la charge de l'intimée (art. 61 let. g LPGA). 14.    Un émolument de CHF 500.- sera mis à la charge de l'intimé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