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A/4533/2016 vom 16. März 2017</w:t>
      </w:r>
    </w:p>
    <w:p>
      <w:r>
        <w:t>GE Cour de justice, 2017-03-16, FR</w:t>
      </w:r>
    </w:p>
    <w:p>
      <w:r>
        <w:rPr>
          <w:b/>
        </w:rPr>
        <w:t xml:space="preserve">Quelle: </w:t>
      </w:r>
      <w:r>
        <w:t>https://mcp.opencaselaw.ch/entscheid/ge_gerichte_A_4533_2016</w:t>
      </w:r>
    </w:p>
    <w:p>
      <w:r>
        <w:t>FR: GE_GERICHTE A/4533/2016 du 16 mars 2017</w:t>
      </w:r>
    </w:p>
    <w:p>
      <w:r>
        <w:t>IT: GE_GERICHTE A/4533/2016 del 16 marzo 2017</w:t>
      </w:r>
    </w:p>
    <w:p>
      <w:pPr>
        <w:pStyle w:val="Heading2"/>
      </w:pPr>
      <w:r>
        <w:t>Regeste</w:t>
      </w:r>
    </w:p>
    <w:p>
      <w:r>
        <w:t>RETARD INJUSTIFIE; SANS OBJET | LP.17.3</w:t>
      </w:r>
    </w:p>
    <w:p>
      <w:pPr>
        <w:pStyle w:val="Heading2"/>
      </w:pPr>
      <w:r>
        <w:t>Volltext</w:t>
      </w:r>
    </w:p>
    <w:p>
      <w:r>
        <w:t>Genève Cour de Justice (Cour civile) Chambre de surveillance en matière de poursuite et faillites 16.03.2017 A/4533/2016</w:t>
      </w:r>
    </w:p>
    <w:p>
      <w:r>
        <w:t>RETARD INJUSTIFIE; SANS OBJET | LP.17.3</w:t>
      </w:r>
    </w:p>
    <w:p>
      <w:r>
        <w:t>A/4533/2016 DCSO/145/2017 du 16.03.2017 ( PLAINT ) , SANS OBJET Descripteurs : RETARD INJUSTIFIE; SANS OBJET Normes : LP.17.3 Par ces motifs RÉPUBLIQUE ET CANTON DE GENÈVE POUVOIR JUDICIAIRE A/4533/2016-CS DCSO/145/17 DECISION DE LA COUR DE JUSTICE Chambre de surveillance des Offices des poursuites et faillites DU JEUDI 16 MARS 2017 Plainte 17 LP (A/4533/2016-CS) formée en date du 22 décembre 2016 par A______ SA . * * * * * Décision communiquée par courrier A à l'Office concerné et par pli recommandé du greffier du 20 mars 2016 à : - A______ SA c/o B______ SA - Office des poursuites . Vu, EN FAIT , la plainte formée le 22 décembre 2016 par A______ SA pour retard non justifié; Que la banque sollicite qu'il soit ordonné à l'Office des poursuites (ci-après : l'Office) de procéder immédiatement au traitement de sa réquisition de continuer la poursuite n° 15 xxxx55 dirigée contre C______, datée du 14 décembre 2015; Que, dans le délai de réponse à la plainte, l'Office a produit le procès-verbal de saisie; Qu'il a expliqué qu'il avait adressé le 21 janvier 2016 un avis de saisie au débiteur; que celui-ci ne l'ayant pas retiré, une sommation de se présenter à l'Office le 15 juin 2016 lui avait été adressée; que le débiteur ne s'étant pas présenté, l'huissier s'est déplacé au domicile de celui-ci le 29 août 2016 et, trouvant porte close, a déposé un avis d'ouverture pour le 1 er septembre 2016; qu'enfin, le débiteur s'est présenté à l'Office le 31 août 2016 où il a été interrogé, de sorte que la saisie, portant sur une motocyclette, a été exécutée le 6 octobre 2016, le délai de participation étant fixé au 7 novembre 2016; Qu'en raison des retards occasionnés par le nouveau système informatique, l'Office avait instauré un "délai de rétention" de 90 jours avant l'envoi du procès-verbal de saisie, afin de ne pas omettre la participation d'une réquisition de continuer; Que l'Office explique enfin que désormais le délai précité a été réduit à 30 jours;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avait, avant le dépôt de la plainte procédé à la saisie requise, de sorte que la plainte est en partie infondée; Qu'en outre, dans le délai de réponse à la plainte (cf. art. 17 al. 4 LP), l'Office a notifié le procès-verbal de saisie, de sorte que la procédure est devenue sans objet en cours de procédure, ce qu'il y a lieu de constater; Que la procédure est gratuite (art. 20a al. 2 ch. 5 LP et art. 61 al. 2 let. a OELP). * * * * * PAR CES MOTIFS, La Chambre de surveillance : A la forme : Déclare recevable la plainte formée le 22 décembre 2016 par A______ SA pour retard injustifié dans la poursuite n° 15 xxxx55 G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