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A/452/2010 vom 4. Dezember 2008</w:t>
      </w:r>
    </w:p>
    <w:p>
      <w:r>
        <w:t>GE Cour de justice, 2008-12-04, FR</w:t>
      </w:r>
    </w:p>
    <w:p>
      <w:r>
        <w:rPr>
          <w:b/>
        </w:rPr>
        <w:t xml:space="preserve">Quelle: </w:t>
      </w:r>
      <w:r>
        <w:t>https://mcp.opencaselaw.ch/entscheid/ge_gerichte_A_452_2010</w:t>
      </w:r>
    </w:p>
    <w:p>
      <w:r>
        <w:t>FR: GE_GERICHTE A/452/2010 du 4 décembre 2008</w:t>
      </w:r>
    </w:p>
    <w:p>
      <w:r>
        <w:t>IT: GE_GERICHTE A/452/2010 del 4 dicembre 2008</w:t>
      </w:r>
    </w:p>
    <w:p>
      <w:pPr>
        <w:pStyle w:val="Heading2"/>
      </w:pPr>
      <w:r>
        <w:t>Volltext</w:t>
      </w:r>
    </w:p>
    <w:p>
      <w:r>
        <w:t>Genève Cour de justice (Cour de droit public) Chambre des assurances sociales 07.09.2010 A/452/2010</w:t>
      </w:r>
    </w:p>
    <w:p>
      <w:r>
        <w:t>A/452/2010 ATAS/905/2010 du 07.09.2010 ( LPP ) , PARTAGE LPP En fait En droit RÉPUBLIQUE ET CANTON DE GENÈVE POUVOIR JUDICIAIRE A/452/2010 ATAS/905/2010 ARRET DU TRIBUNAL CANTONAL DES ASSURANCES SOCIALES Chambre 2 du 7 septembre 2010 En la cause Monsieur F__________, domicilié au Lignon Madame G__________, domiciliée à Genève demandeurs contre Caisse d’assurance du personnel de la Ville de Genève et des Services industriels de Genève (CAP), sise rue de Lyon 93, 1203 Genève Fondation institution supplétive LPP, administration des comptes de libre passage, case postale, 8036 Zurich défenderesses EN FAIT Par jugement du 4 décembre 2008, la 14ème chambre du Tribunal de première instance a prononcé le divorce de Madame G__________, née en 1980, et Monsieur F__________, né en 1970, mariés en date du 26 avril 2005. Selon le chiffre 4 du jugement précité, le Tribunal de première instance a ordonné le partage par moitié des avoirs de prévoyance professionnelle acquis par le demandeur. Sur appel de celui-ci, la Cour de Justice a renvoyé le dossier au Tribunal. Selon le chiffre 4 du jugement du 30 novembre 2009, le Tribunal de première instance a ordonné le partage par moitié des avoirs de prévoyance professionnelle acquis par chacun des époux durant le mariage. Le jugement du 30 novembre 2009 est devenu définitif le 26 janvier 2010 et a été transmis d'office au Tribunal de céans le 8 février 2010 pour exécution du partage. Interpellé à ce propos, le Tribunal a précisé que le prononcé du divorce est définitif depuis le 27 janvier 2009 déjà, n'ayant pas été contesté lors de l'appel à la Cour. Le Tribunal de céans a sollicité des parties le nom de leur institution de prévoyance respective, puis a interpellé les institutions défenderesses en les priant de lui communiquer les montants des avoirs LPP des parties acquis durant le mariage, soit entre le 26 avril 2005 et le 27 janvier 2009. La demanderesse n'a répondu a aucun des courriers du Tribunal, de sorte que les extraits de comptes AVS ont été sollicités. L’instruction menée par le Tribunal a permis d’établir les faits suivants : S’agissant des avoirs de prévoyance du demandeur : Selon le courrier du 16 juillet 2010 de la Caisse d’assurance du personnel de la ville de Genève et des services industriels de Genève (CAP), le demandeur est affilié auprès d’elle depuis le 1 er mai 2000. Sa prestation de libre passage du 1 er mai 2000 au 31 janvier 2009 s’élève à 63'801 fr. A la date du mariage, sa prestation de libre passage était de 30'543 fr., et, majorée des intérêts dus jusqu’au 31 janvier 2009, elle est portée à 33'588 fr. 25. La caisse a confirmé le caractère réalisable du partage. S’agissant des avoirs de prévoyance de la demanderesse : Selon les extraits de compte individuels de l'AVS, la demanderesse n'a exercé que des emploi peu rémunérés, le salaire AVS mentionné pour son travail auprès de Mac Donald fin 2006 et début 2007 étant de 3'220 fr. et celui réalisé auprès de Internet café de juin à décembre 2006 s'élevant à 11'200. Aucun autre revenu n'est mentionné pour les années 2005 à 2009. Les divers courriers adressés par le Tribunal à l'entreprise "Internet café" et à son animateur sont restés sans réponse. Selon le courrier de la demanderesse du 20 juillet 2010, elle avait travaillé pour l'Internet café de 2006 à début 2007 pour un salaire mensuel de 1'800 fr. et était sans emploi depuis lors. Elle avait perdu ses fiches de salaire lors de son déménagement et l'entreprise avait fait faillite. Ces documents ont été transmis aux parties en date du 20 août 2010. La juridiction leur a indiqué qu'à défaut d'observations d'ici au 3 septembre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Les intérêts dus au demandeur sur la somme de 30'543 fr. existant au 26 avril 2005 ont déjà été calculés par la caisse. En l’espèce, le juge de première instance a ordonné le partage par moitié des prestations de sortie acquises durant le mariage par les demandeurs. Les dates pertinentes sont, d’une part, celle du mariage, le 26 avril 2005, d’autre part le 27 janvier 2009, date à laquelle le jugement de divorce, s'agissant du prononcé du divorce, est devenu exécutoire. Selon les documents produits, la prestation acquise pendant le mariage par le demandeur est de 30'212 fr. 75 (63'801 fr ./. 33'588 fr. 25) tandis que celle acquise par la demanderesse est nulle. Les déclarations de celle-ci confrontées aux extraits de compte AVS démontrent au degré de la vraisemblance prépondérante qu'elle n'a pas été affiliée à une institution LPP. Ainsi le demandeur doit à son ex-épouse le montant de 15'106 fr.40 (30'212 fr. 75 fr.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Condamne la Caisse d’assurance du personnel de la ville de Genève et des services industriels de Genève (CAP) à verser, par prélèvement du compte de Monsieur F__________, à Madame G__________ la somme de 15'106 fr. 40 ainsi que des intérêts compensatoires au sens des considérants, dès le 27 janvier 2009 jusqu'au moment du transfert, sur un compte à ouvrir en sa faveur auprès de la Fondation Institution supplétive LPP.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