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A/4523/2005 vom 11. Mai 2006</w:t>
      </w:r>
    </w:p>
    <w:p>
      <w:r>
        <w:t>GE Cour de justice, 2006-05-11, FR</w:t>
      </w:r>
    </w:p>
    <w:p>
      <w:r>
        <w:rPr>
          <w:b/>
        </w:rPr>
        <w:t xml:space="preserve">Quelle: </w:t>
      </w:r>
      <w:r>
        <w:t>https://mcp.opencaselaw.ch/entscheid/ge_gerichte_A_4523_2005</w:t>
      </w:r>
    </w:p>
    <w:p>
      <w:r>
        <w:t>FR: GE_GERICHTE A/4523/2005 du 11 mai 2006</w:t>
      </w:r>
    </w:p>
    <w:p>
      <w:r>
        <w:t>IT: GE_GERICHTE A/4523/2005 del 11 maggio 2006</w:t>
      </w:r>
    </w:p>
    <w:p>
      <w:pPr>
        <w:pStyle w:val="Heading2"/>
      </w:pPr>
      <w:r>
        <w:t>Volltext</w:t>
      </w:r>
    </w:p>
    <w:p>
      <w:r>
        <w:t>Genève Cour de justice (Cour de droit public) Chambre des assurances sociales 11.05.2006 A/4523/2005</w:t>
      </w:r>
    </w:p>
    <w:p>
      <w:r>
        <w:t>A/4523/2005 ATAS/444/2006 du 11.05.2006 ( LPP ) , SANS OBJET RÉPUBLIQUE ET CANTON DE GENÈVE POUVOIR JUDICIAIRE A/4523/2005 ATAS/444/2006 ARRET DU TRIBUNAL CANTONAL DES ASSURANCES SOCIALES Chambre 3 du 11 mai 2006 En la cause ASPIDA FOND. COLLECTIVE POUR REALISATION DES MESURES DE PREV.LPP, pa LA SUISSE ASSURANCES, avenue de Rumine 13, case postale 1307, 1001 LAUSANNE demanderesse contre X__________SA, comparant avec élection de domicile en l'étude de Maître Mike HORNUNG défenderesse Vu le commandement de payer du 13 juillet 2005 N° 05 174120 F, notifié le 2 décembre 2005 à la X__________SA suite à la réquisition de poursuite de ASPIDA, FONDATION COLLECTIVE POUR LA RÉALISATION DES MESURES DE PRÉVOYANCE conformes à la LPP ; Vu l'opposition de la X__________SA ; Vu la demande d'indemnisation et de mainlevée d'opposition déposée le 21 décembre 2005 par ASPIDA auprès du Tribunal de céans ; Vu le courrier du 11 janvier 2006 par lequel la défenderesse a demandé la prolongation du délai de réponse ; Vu la seconde demande de prolongation de délai déposée par la défenderesse le 10 février 2006 ; Vu le courrier du 26 avril 2006 par lequel la défenderesse a reconnu devoir la somme litigieuse, a indiqué avoir convenu d'un plan de paiement avec ASPIDA et avoir par ailleurs retiré l'opposition à la poursuite N° 05 174120 F ; Attendu que, compte tenu du retrait de l'opposition au commandement de payer, la demande de mainlevée est devenue sans objet ; Qu'il convient donc de rayer la cause du rôle ; PAR CES MOTIFS, LE TRIBUNAL CANTONAL DES ASSURANCES SOCIALES : Statuant (conformément à la disposition transitoire de l’art. 162 LOJ) Prend acte du retrait de l'opposition formée par X__________SA à la poursuite N° 05 174120 F. Constate que la demande de mainlevée de l'opposition est devenue sans objet. Raye la cause du rôle. Dit que la procédure est gratuite. La greffière Janine BOFFI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