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A/4506/2018 vom 24. Juni 2019</w:t>
      </w:r>
    </w:p>
    <w:p>
      <w:r>
        <w:t>GE Cour de justice, 2019-06-24, FR</w:t>
      </w:r>
    </w:p>
    <w:p>
      <w:r>
        <w:rPr>
          <w:b/>
        </w:rPr>
        <w:t xml:space="preserve">Quelle: </w:t>
      </w:r>
      <w:r>
        <w:t>https://mcp.opencaselaw.ch/entscheid/ge_gerichte_A_4506_2018</w:t>
      </w:r>
    </w:p>
    <w:p>
      <w:r>
        <w:t>FR: GE_GERICHTE A/4506/2018 du 24 juin 2019</w:t>
      </w:r>
    </w:p>
    <w:p>
      <w:r>
        <w:t>IT: GE_GERICHTE A/4506/2018 del 24 giugno 2019</w:t>
      </w:r>
    </w:p>
    <w:p>
      <w:pPr>
        <w:pStyle w:val="Heading2"/>
      </w:pPr>
      <w:r>
        <w:t>Erwägungen</w:t>
      </w:r>
    </w:p>
    <w:p>
      <w:r>
        <w:rPr>
          <w:b/>
        </w:rPr>
        <w:t>E. 6</w:t>
      </w:r>
    </w:p>
    <w:p>
      <w:r>
        <w:t>ème Chambre En la cause Monsieur A______, domicilié à Meyrin, comparant avec élection de domicile en l'étude de Maître Martin AHLSTRÖM recourant contre CAISSE D'ALLOCATIONS FAMILIALES DE L'INDUSTRIE ET DE LA CONSTRUCTION (CAFINCO), sise rue de Malatrex 14, GENÈVE, comparant avec élection de domicile en l'étude de Maître Pierre VUILLE intimée EN FAIT 1.        La société B______ Sàrl (ci-après : la société), inscrite au registre du commerce du canton de Genève (ci-après : le RC) le 23 octobre 2013, a été affiliée en qualité d'employeur auprès de la CAISSE DE COMPENSATION DE LA SOCIÉTÉ SUISSE DES ENTREPRENEURS, Agence de Genève AVS 66.2 (ci-après : la caisse SSE) pour les cotisations AVS/AI/APG/AC et assurance-maternité (AMat) et auprès de la CAISSE D'ALLOCATIONS FAMILIALES DE L'INDUSTRIE ET DE LA CONSTRUCTION (ci-après : la CAFINCO ou l'intimée) pour les cotisations d'allocations familiales (AF). 2.        Monsieur A______ (ci-après : l'intéressé ou le recourant) a été inscrit au RC en tant qu'associé-gérant avec signature individuelle dès l'inscription de la société jusqu'au 8 mai 2017, date à laquelle il est devenu associé, sans signature, jusqu'au 12 juin 2017. De son côté, Monsieur B______ a exercé les fonctions de gérant de la société avec signature individuelle du 8 mai 2017 à la faillite de celle-ci. 3.        Suite au non-paiement des diverses cotisations sociales par la société, la CAFINCO, de concert avec plusieurs autres caisses de compensation du bâtiment et de la gypserie-peinture, lui a adressé des décisions de cotisations arriérées, datées entre le 14 novembre 2016 et le 6 juillet 2017, fixant, entre autres, les cotisations AF à CHF 1'418.50 (période de cotisation d'octobre 2016) ; à CHF 5'734.30 (période de cotisation de décembre 2015) ; à CHF 1'153.85 (période de cotisation de novembre 2016) ; à CHF 165.05 (période de cotisation d'août 2016) ; à CHF 787.35 (période de cotisation de décembre 2016) ; à CHF 101.30 (période de cotisation de janvier 2017) ; à CHF 890.05 (période de cotisation de février 2017) ; à CHF 1'845.20 (période de cotisation de mars 2017) et à CHF 128.35 (période de cotisation de mai 2016). 4.        Entre le 12 décembre 2016 et le 11 août 2017, la société s'est vu notifier plusieurs sommations, faute de règlement des montants réclamés dans les décisions précitées dans les délais impartis. 5.        Par réquisition du 22 juin 2017, les caisses de compensation du bâtiment et de la gypserie-peinture ont demandé au Tribunal de première instance du canton de Genève (TPI) la mise en faillite sans poursuite préalable de la société. Elles ont notamment relevé que cette dernière formait systématiquement opposition aux commandements de payer qu'elles lui avaient fait notifier concernant les cotisations arriérées. 6.        Par jugement du 15 décembre 2017, le TPI a prononcé la dissolution de la société, par suite de faillite. Le 22 mars 2018, la procédure de faillite a été suspendue pour défaut d'actifs. La faillite, liquidée par la procédure sommaire, a été clôturée le 6 décembre 2018 et la société radiée d'office (le 7 décembre 2018 selon mention au RC). 7.        Par deux décisions du 2 octobre 2018, la Caisse SSE a réclamé à l'intéressé, à titre de réparation du dommage : la somme de CHF 96'587.27 correspondant aux cotisations AVS/AI/APG/AC impayées ; la somme de CHF 645.70, représentant les cotisations d'allocations de maternité en souffrance. 8.        Par décision du même jour, la CAFINCO a réclamé à l'intéressé la réparation d'un dommage de CHF 14'159.20, correspondant aux contributions d'allocations familiales non payées. 9.        Par courriers du 10 octobre 2018, l'intéressé a formé opposition à ces trois décisions. 10.    Le 22 novembre 2018, la Caisse SSE a rendu deux décisions aux termes desquelles elle a écarté les oppositions de l'intéressé. 11.    Par décision du même jour, la CAFINCO a également rejeté l'opposition de l'intéressé. Elle a relevé en substance que l'intéressé, en sa qualité d'associé-gérant, respectivement d'associé, était tenu de s'acquitter des cotisations AF dues par l'employeur. 12.    Par acte du 21 décembre 2018, l'intéressé, représenté par un conseil, a saisi la chambre des assurances sociales de la Cour de justice de trois recours distincts contre les décisions du 22 novembre 2018, concluant, sous suite de frais et dépens, à leur annulation. Il a exposé avoir confié l'intégralité des tâches comptables et administratives à M. B______, inscrit en tant que gérant de la société depuis le mois de mai 2017, car celui-ci, à l'inverse de lui, parlait parfaitement le français et maîtrisait, de par sa fonction de fiduciaire, toutes les contraintes comptables liées au paiement des salaires ainsi qu'au prélèvement et au versement des cotisations sociales. Il n'avait pas manqué de l'attention qu'un homme raisonnable aurait observée dans la même situation, dès lors qu'il avait engagé un tiers pour qu'il s'occupe de la gestion administrative de son entreprise. 13.    Le recours contre la décision sur opposition relative aux cotisations AVS/AI/APG/AC impayées a été enregistré sous le numéro de cause A/4504/2018, celui contre la décision sur opposition concernant les cotisations d'allocations de maternité impayées sous le numéro de cause A/4505/2018, et celui contre la décision sur opposition en lien avec les contributions d'allocations familiales non payées sous le numéro de cause A/4506/2018. 14.    Dans sa réponse du 28 janvier 2019, l'intimée a conclu, sous suite de frais et dépens, préalablement à la jonction des causes, et principalement, au rejet des recours. Elle a indiqué avoir également notifié à M. B______ une décision en réparation du dommage, confirmée sur opposition, contre laquelle celui-ci n'avait pas interjeté recours. Le montant du dommage réclamé au recourant correspondait aux contributions d'allocations familiales qui n'avaient pas été payées durant la période pendant laquelle il était un organe de la société. Il lui incombait de ce fait de veiller au versement des cotisations à temps. La délégation des tâches administratives à une fiduciaire ou à M. B______ ne l'exemptait pas de son devoir de vérification du paiement régulier des cotisations sociales. N'ayant pas fait preuve de la diligence requise, sa responsabilité était engagée. 15.    Le 28 février 2019, le recourant a répliqué, arguant, en substance, que l'absence de recours formé par M. B______ contre la décision sur opposition qui lui avait été adressée démontrait qu'il reconnaissait sa responsabilité. 16.    À la demande de la chambre de céans, par courrier du 23 mai 2019, l'intimée a expliqué qu'elle réclamait le montant de CHF 14'155.80 au titre de contributions d'allocations familiales impayées par l'employeur. Elle avait à cet égard produit dans la faillite de la société la somme de CHF 14'530.40, dont il y avait lieu de déduire CHF 374.60, représentant les cotisations impayées des mois de septembre et octobre 2017, qui ne devaient pas être prises en compte dans le calcul du dommage, dans la mesure où le recourant n'était plus associé de la société à cette période. Elle a versé au dossier : la décision de cotisations arriérées du 16 février 2017, relative à la période de cotisation de janvier 2017, fixant les cotisations AF à CHF 521.70 ; celle du 6 avril 2017, relative à la période de cotisation de février 2017, fixant les cotisations AF à CHF 318.50 ; un tableau récapitulatif de la production dans la faillite de la société au 20 mai 2019, enregistrant des cotisations AF impayées de CHF 13'354.- (dont CHF 331.85 représentaient celles de septembre et octobre 2017). Les intérêts s'élevaient à CHF 896.40 (dont CHF 2.75 se référaient à ceux de septembre et octobre 2017). Les frais de sommation se chiffraient à CHF 280.- (dont CHF 40.- correspondaient à ceux de septembre et octobre 2017). 17.    Dans ses observations du 4 juin 2019, le recourant a en substance persisté dans ses conclusions. 18.    Sur quoi, la cause a été gardée à juger.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Le délai de recours est de trente jours (art. 56 LPGA; art. 62 al. 1 de la de loi sur la procédure administrative du 12 septembre 1985 [LPA - E 5 10]). Interjeté dans les forme et délai prévus par la loi, le recours contre la décision sur opposition du 22 novembre 2018 est recevable (art. 38 et 56 à 61 LPGA). 4.        a. Aux termes de l'art. 70 al. 1 LPA, l'autorité peut, d'office ou sur requête, joindre en une même procédure des affaires qui se rapportent à une situation identique ou à une cause juridique commune. La chambre de céans a déjà eu l'occasion de juger que lorsque les parties au litige ne sont pas les mêmes et que les périodes sur lesquelles portent le dommage ne le sont pas non plus, il n'y a pas lieu de procéder à la jonction des causes ( ATAS/131/2004 ). b. En l'occurrence, les questions juridiques qui se posent dans les trois recours interjetés sont identiques. Cela étant, la décision attaquée relative aux cotisations AVS/AI/APG/AC (cause A/4504/2018) et celle concernant les cotisations AMat (A/4505/2018) émanent de l'intimée. La troisième décision (A/4506/2018) a par contre été rendue par la CAFINCO, caisse compétente en matière d'allocations familiales (cf. http://www.ccb.ch/ccb/allocations_familiales.php). Les parties au litige sont donc identiques dans les deux premières causes, à l'inverse de la troisième. Partant, il se justifie de joindre uniquement les causes A/4504/2018 et A/4505/2018, sous le numéro de procédure A/4504/2018, qui feront l'objet d'un arrêt distinct. 5.        Le litige porte sur la responsabilité du recourant dans le préjudice causé à l'intimée, par le défaut de paiement des cotisations d'allocations familiales entre décembre 2014 et mars 2017, frais et intérêts moratoires compris. 6.        a.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dès le 1 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 ATAS/610/2013 du 18 juin 2013 consid. 4a). 7.        À titre liminaire, il convient d'examiner si la prétention de l'intimée est prescrite. a.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ch.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cinq ans (ATF 129 V 193 consid. 2.2;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8.        En l'espèce, la faillite a été prononcée le 15 décembre 2017, et a été suspendue pour défaut d'actifs le 22 mars 2018. En notifiant au recourant une demande en réparation du dommage le 2 octobre 2018, l'intimée a agi dans les délais de deux et cinq ans prévus à l'art. 52 al. 3 LAVS, de sorte que la créance de l'intimée n'est pas prescrite, cette question n'étant d'ailleurs pas litigieuse. 9.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10.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c.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 14 mai 2002 consid. 3b et d, in VSI 2002 p. 176; arrêt du Tribunal fédéral 9C_344/2011 du 3 février 2012 consid. 3.2). Le simple associé d'une telle société n'a pas, sous réserve d'une règle contraire des statuts, d'obligation de contrôle ou de surveillance de la gestion, de sorte qu'on ne peut lui imputer un manquement dû à la société (ATF 126 V 238 consid. 4). 11.    En l'espèce, le recourant était inscrit au registre du commerce en tant qu'associé-gérant de la société, au bénéfice d'une signature individuelle, du 23 octobre 2013 au 8 mai 2017. Durant cette période, il doit donc être qualifié d'organe formel de la société et il répond du dommage subi - pour autant que les autres conditions soient remplies - indépendamment de sa fonction effective et de son influence sur la volonté de la société, ainsi que de la raison pour laquelle il a accepté le mandat (cf. ATAS/394/2018 du 9 mai 2018 consid. 6b). Pour la période portant du 8 mai au 12 juin 2017, durant laquelle le recourant n'était qu'un simple associé, sans signature, il n'avait, en principe, pas d'obligation de contrôle ou de surveillance de la gestion, de sorte qu'on ne peut lui imputer un manquement dû à la société. Ce point n'est de toute manière pas litigieux. 12.    Le recourant revêtant la qualité d'organe formel du 23 octobre 2013 au 8 mai 2017, il convient maintenant de déterminer s'il a commis une faute qualifiée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13.    En l'espèce, en acceptant le mandat d'associé-gérant, le recourant est devenu organe de plein droit de la société et devait, à ce titre, assumer les tâches prescrites par la loi. La raison pour laquelle il a accepté son mandat n'a pas d'importance. En sa qualité de gérant, il lui appartenait notamment de se renseigner sur la situation financière de la société et de veiller personnellement à ce que les cotisations paritaires afférentes aux salaires versés fussent effectivement payées à la caisse de compensation et ce, nonobstant le mode de répartition interne des tâches au sein de la société (cf. dans ce sens : arrêt 9C_289/2009 du 19 mai 2010 consid. 6.2). S'il ne connaissait pas les tâches incombant à sa fonction, il aurait dû se renseigner. Le recourant ne peut se libérer de sa responsabilité en soutenant que la gestion de la Sàrl était, dans les faits, assurée par M. B______, et que pour sa part, il ne s'en occupait pas, car cela constitue déjà en soi un cas de négligence grave (cf. dans ce sens : arrêt 9C_344/2011 du 3 février 2012 consid. 4.2). Le fait que le recourant comprend mal le français ne lui est d'aucun secours. En effet, s'il savait qu'il ne pourrait pas remplir consciencieusement son mandat et faire face à ses obligations, il n'aurait pas dû l'accepter. Le recourant était tenu, dès son entrée en fonction dans la société, de consulter les pièces comptables pertinentes (relevés bancaires, correspondance avec l'AVS, etc.), ce qui aurait pu lui permettre de constater que les acomptes de cotisations n'étaient pas payés, et prendre les mesures qui s'imposaient pour s'assurer du règlement des cotisations sociales en souffrance et à venir. En n'exerçant aucune surveillance, notamment à l'égard de la gestion (qui aurait été) menée par M. B______ durant la période ici pertinente, le recourant a commis une négligence qui doit, sous l'angle de l'art. 52 LAVS, être qualifiée de grave (cf. ATF 112 V 1 consid. 2b p. 3; arrêt du Tribunal fédéral 9C_344/2011 du 3 février 2012 consid. 4.2). 14.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En l'espèce, la passivité du recourant est en relation de causalité naturelle et adéquate avec le dommage subi par l'intimée, dès lors que, s'il avait correctement exécuté son mandat, il aurait pu veiller au paiement des cotisations aux assurances sociales. Son comportement a donc favorisé la survenance du préjudice. 15.    a. Enfin, s'agissant de la quotité du dommage,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(ATF 134 V 401 ) ou qu'il ressort des circonstances des indices suffisants que les cotisations fixées par la décision de cotisations arriérées reposent sur une erreur manifeste (arrêt 9C_651/2012 du 15 mai 2013 consid. 4.1 et les arrêts cités). b. En l'espèce, la créance en réparation est fondée sur les décisions de cotisations arriérées datées entre le 14 novembre 2016 et le 6 juillet 2017, lesquelles n'ont pas été contestées par la société, de sorte qu'elles sont entrées en force. On relèvera au passage que la jurisprudence reconnaît aux anciens organes de l'employeur qui n'ont plus la possibilité d'attaquer ou de faire attaquer en qualité d'organe une décision de cotisations signifiée ultérieurement à leur départ le droit de faire examiner ladite décision dans le cadre de la procédure en réparation du dommage (arrêt du Tribunal fédéral 9C_381/2018 du 6 décembre 2018 consid. 4.2 et les références). In casu, quand bien même le recourant n'était plus associé-gérant de la société au moment où la décision du 6 juillet 2017 a été notifiée à la société, il ne l'a, quoi qu'il en soit, pas remise en cause dans le cadre de la présente procédure. Les montants réclamés au titre de cotisations AF impayées qui figurent dans le tableau récapitulatif de la production dans la faillite de la société correspondent à ceux qui ont été arrêtés dans les décisions de cotisations arriérées. Les cotisations AF en souffrance s'élèvent, sous déduction de celles afférentes aux mois de septembre et octobre 2017 de CHF 331.85 le recourant n'étant plus organe de la société à ce moment à CHF 13'022.15 (CHF 13'354.- [produits dans la faillite] - CHF 331.85). Il y a encore lieu d'ajouter les intérêts de CHF 893.65 (CHF 896.40 - CHF 2.75 [septembre et octobre 2017]), ainsi que les frais de sommation de CHF 240.- (CHF 280.- - CHF 40.- [septembre et octobre 2017]). Le montant du dommage réclamé de CHF 14'155.80 (CHF 13'022.15 + CHF 893.65 + CHF 240.-), comme arrêté par l'intimée dans son écriture du 23 mai 2019, au lieu de CHF 14'159.20 selon la décision attaquée, est donc correct. 16.    Au vu de ce qui précède, la décision du 22 novembre 2018 sera annulée et le recours très partiellement admis, en ce sens que le montant dû par le recourant est réduit à CHF 14'155.80. 17.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