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A/4500/2018 vom 14. Januar 2020</w:t>
      </w:r>
    </w:p>
    <w:p>
      <w:r>
        <w:t>GE Cour de justice, 2020-01-14, FR</w:t>
      </w:r>
    </w:p>
    <w:p>
      <w:r>
        <w:rPr>
          <w:b/>
        </w:rPr>
        <w:t xml:space="preserve">Quelle: </w:t>
      </w:r>
      <w:r>
        <w:t>https://mcp.opencaselaw.ch/entscheid/ge_gerichte_A_4500_2018</w:t>
      </w:r>
    </w:p>
    <w:p>
      <w:r>
        <w:t>FR: GE_GERICHTE A/4500/2018 du 14 janvier 2020</w:t>
      </w:r>
    </w:p>
    <w:p>
      <w:r>
        <w:t>IT: GE_GERICHTE A/4500/2018 del 14 gennaio 2020</w:t>
      </w:r>
    </w:p>
    <w:p>
      <w:pPr>
        <w:pStyle w:val="Heading2"/>
      </w:pPr>
      <w:r>
        <w:t>Erwägungen</w:t>
      </w:r>
    </w:p>
    <w:p>
      <w:r>
        <w:rPr>
          <w:b/>
        </w:rPr>
        <w:t>E. 1</w:t>
      </w:r>
    </w:p>
    <w:p>
      <w:r>
        <w:t>Quelle est l'anamnèse détaillée du cas ?</w:t>
      </w:r>
    </w:p>
    <w:p>
      <w:r>
        <w:rPr>
          <w:b/>
        </w:rPr>
        <w:t>E. 2</w:t>
      </w:r>
    </w:p>
    <w:p>
      <w:r>
        <w:t>Quel est le status détaillé et l'évolution du status depuis le début de l'atteinte ?</w:t>
      </w:r>
    </w:p>
    <w:p>
      <w:r>
        <w:rPr>
          <w:b/>
        </w:rPr>
        <w:t>E. 3</w:t>
      </w:r>
    </w:p>
    <w:p>
      <w:r>
        <w:t>Quelles sont les plaintes de la recourante ?</w:t>
      </w:r>
    </w:p>
    <w:p>
      <w:r>
        <w:rPr>
          <w:b/>
        </w:rPr>
        <w:t>E. 4</w:t>
      </w:r>
    </w:p>
    <w:p>
      <w:r>
        <w:t>Quelle est l'atteinte à la santé dont souffre la recourante du point de vue psychiatrique (diagnostics selon les critères d'un système de classification reconnu, en distinguant ceux avec et ceux sans effet sur la capacité de travail et la date de leur apparition et leur évolution) ?</w:t>
      </w:r>
    </w:p>
    <w:p>
      <w:r>
        <w:rPr>
          <w:b/>
        </w:rPr>
        <w:t>E. 5</w:t>
      </w:r>
    </w:p>
    <w:p>
      <w:r>
        <w:t>Le degré de gravité minimum inhérent à chaque diagnostic est-il rendu vraisemblable compte tenu de l'étiologie et de la pathogénèse de la pathologie déterminante pour le diagnostic ?</w:t>
      </w:r>
    </w:p>
    <w:p>
      <w:r>
        <w:rPr>
          <w:b/>
        </w:rPr>
        <w:t>E. 6</w:t>
      </w:r>
    </w:p>
    <w:p>
      <w:r>
        <w:t>a. Y a-t-il exagération des symptômes ou constellation semblable (discordance substantielle entre les difficultés décrites et le comportement observé ou l'anamnèse, allégation, des plaintes très démonstratives laissant insensible l'expert, allégation de lourds handicaps malgré un environnement psychosocial intact) ? b. Dans l'affirmative, considérez-vous que cela suffise à exclure une atteinte à la santé significative ?</w:t>
      </w:r>
    </w:p>
    <w:p>
      <w:r>
        <w:rPr>
          <w:b/>
        </w:rPr>
        <w:t>E. 7</w:t>
      </w:r>
    </w:p>
    <w:p>
      <w:r>
        <w:t>a. Les troubles psychiques constatés nécessitent-ils une prise en charge spécialisée ? b. Quels ont été les traitements entrepris et avec quel succès (évolution et résultats des thérapies) ? c. La recourante a-t-elle fait preuve de résistance à l'égard des traitements proposés ? La compliance est-elle bonne ? d. Pour le cas où il y aurait refus ou mauvaise acceptation d'une thérapie recommandée et accessible, cette attitude doit-elle être attribuée à une incapacité de la recourante à reconnaître sa maladie ? e. Dans quelle mesure les traitements ont-ils été mis à profit ou négligés ? f. Les limitations du niveau d'activité sont-elles uniformes dans tous les domaines (professionnel mais aussi personnel) ?</w:t>
      </w:r>
    </w:p>
    <w:p>
      <w:r>
        <w:rPr>
          <w:b/>
        </w:rPr>
        <w:t>E. 8</w:t>
      </w:r>
    </w:p>
    <w:p>
      <w:r>
        <w:t>a. Existe-t-il un trouble de la personnalité ou une altération des capacités inhérentes à la personnalité ?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Motiver votre position. b. De quelles ressources mobilisables la recourante dispose-t-elle ? c. Quel est le contexte social ? la recourante peut-elle compter sur le soutien de ses proches ? d. Dans l'ensemble, le comportement de la recourante vous semble-t-il cohérent ? Pourquoi ?</w:t>
      </w:r>
    </w:p>
    <w:p>
      <w:r>
        <w:rPr>
          <w:b/>
        </w:rPr>
        <w:t>E. 9</w:t>
      </w:r>
    </w:p>
    <w:p>
      <w:r>
        <w:t>a. L'état de santé de la recourante s'est-il amélioré/aggravé ? Si oui, depuis quelle date ? b. Cette amélioration/aggravation a-t-elle une influence sur la capacité de travail de la recourante ? Si oui, de quelle manière ?</w:t>
      </w:r>
    </w:p>
    <w:p>
      <w:r>
        <w:rPr>
          <w:b/>
        </w:rPr>
        <w:t>E. 10</w:t>
      </w:r>
    </w:p>
    <w:p>
      <w:r>
        <w:t>Évaluer la possibilité d'améliorer la capacité de travail par des mesures médicales. Indiquer quelles seraient les propositions thérapeutiques et leur influence sur la capacité de travail. Le traitement décrit est-il exigible ?</w:t>
      </w:r>
    </w:p>
    <w:p>
      <w:r>
        <w:rPr>
          <w:b/>
        </w:rPr>
        <w:t>E. 11</w:t>
      </w:r>
    </w:p>
    <w:p>
      <w:r>
        <w:t>a. Êtes-vous d'accord avec les conclusions du Dr J______ (rapport du 12 février 2018). b. Êtes-vous d'accord avec les rapports établis par le Dr C______ les 3 novembre 2015, 7 mars 2017 et 12 juillet 2017 ? c. Êtes-vous d'accord avec les rapports établis par la Dresse I______ les 30 janvier 2018, 12 avril et 12 juin 2018 et 2 février 2019 ? d. Êtes-vous d'accord avec les rapports établis par le SMR les 20 mars 2019 et 30 janvier 2018 ?</w:t>
      </w:r>
    </w:p>
    <w:p>
      <w:r>
        <w:rPr>
          <w:b/>
        </w:rPr>
        <w:t>E. 12</w:t>
      </w:r>
    </w:p>
    <w:p>
      <w:r>
        <w:t>Des mesures de réadaptation professionnelle sont-elles envisageables ?</w:t>
      </w:r>
    </w:p>
    <w:p>
      <w:r>
        <w:rPr>
          <w:b/>
        </w:rPr>
        <w:t>E. 13</w:t>
      </w:r>
    </w:p>
    <w:p>
      <w:r>
        <w:t>Pensez-vous qu'un examen neurologique de l'assurée est nécessaire et si oui pour quels motifs ?</w:t>
      </w:r>
    </w:p>
    <w:p>
      <w:r>
        <w:rPr>
          <w:b/>
        </w:rPr>
        <w:t>E. 14</w:t>
      </w:r>
    </w:p>
    <w:p>
      <w:r>
        <w:t>Faire toutes autres observations ou suggestions utiles. III. Invite l'experte à rendre son rapport en trois exemplaires dans les meilleurs délais. IV. Réserve le sort des frais. V. Réserve le fond. La greffière Isabelle CASTILLO La présidente Catherine TAPPONNIER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