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A/449/2022 vom 31. Januar 2023</w:t>
      </w:r>
    </w:p>
    <w:p>
      <w:r>
        <w:t>GE Cour de justice, 2023-01-31, FR</w:t>
      </w:r>
    </w:p>
    <w:p>
      <w:r>
        <w:rPr>
          <w:b/>
        </w:rPr>
        <w:t xml:space="preserve">Quelle: </w:t>
      </w:r>
      <w:r>
        <w:t>https://mcp.opencaselaw.ch/entscheid/ge_gerichte_A_449_2022</w:t>
      </w:r>
    </w:p>
    <w:p>
      <w:r>
        <w:t>FR: GE_GERICHTE A/449/2022 du 31 janvier 2023</w:t>
      </w:r>
    </w:p>
    <w:p>
      <w:r>
        <w:t>IT: GE_GERICHTE A/449/2022 del 31 gennaio 2023</w:t>
      </w:r>
    </w:p>
    <w:p>
      <w:pPr>
        <w:pStyle w:val="Heading2"/>
      </w:pPr>
      <w:r>
        <w:t>Erwägungen</w:t>
      </w:r>
    </w:p>
    <w:p>
      <w:r>
        <w:rPr>
          <w:b/>
        </w:rPr>
        <w:t>E. 2</w:t>
      </w:r>
    </w:p>
    <w:p>
      <w:r>
        <w:t>À teneur de l'art. 1 al. 1 LAI, les dispositions de la LPGA s'appliquent à l'AI, à moins que la loi n'y déroge expressément.![endif]&gt;![if&gt; La modification du 21 juin 2019 de la LPGA est entrée en vigueur le 1 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ainsi que 62 ss de la loi sur la procédure administrative du 12 septembre 1985 [LPA-GE - E 5 10]).![endif]&gt;![if&gt;</w:t>
      </w:r>
    </w:p>
    <w:p>
      <w:r>
        <w:rPr>
          <w:b/>
        </w:rPr>
        <w:t>E. 4</w:t>
      </w:r>
    </w:p>
    <w:p>
      <w:r>
        <w:t>Le litige porte sur la question du droit éventuel de la recourante à des prestations de l'AI, en particulier une rente, sur la base d'une incapacité de travail qui aurait commencé le 1 er novembre 2019.![endif]&gt;![if&gt; Il est rappelé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Par ailleurs, en l'occurrence, sous l'angle de l'art. 53 al. 3 LPGA, dans la mesure où la proposition faite par l'intimé dans sa réponse au recours, correspondant à une admission partielle, ne donne pas entière satisfaction à la recourante, le recours de celle-ci n'est pas devenu sans objet et doit continuer à être traité (cf. notamment à ce sujet, a contrario, ATAS/393/2021 du 29 avril 2021).</w:t>
      </w:r>
    </w:p>
    <w:p>
      <w:r>
        <w:rPr>
          <w:b/>
        </w:rPr>
        <w:t>E. 5</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 dont la motivation est pour le moins très sommaire – a été rendue postérieurement au 1 er janvier 2022, de sorte que les dispositions légales applicables seront citées dans leur nouvelle teneur.</w:t>
      </w:r>
    </w:p>
    <w:p>
      <w:r>
        <w:rPr>
          <w:b/>
        </w:rPr>
        <w:t>E. 6</w:t>
      </w:r>
    </w:p>
    <w:p>
      <w:r>
        <w:t>![endif]&gt;![if&gt;</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 er janvier 2021). Seules les conséquences de l'atteinte à la santé sont prises en compte pour juger de la présence d'une incapacité de gain. De plus, il n'y a incapacité de gain que si celle-ci n'est pas objectivement surmontable (al. 2, en vigueur dès le 1 er janvier 2008).![endif]&gt;![if&gt;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6.2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1).![endif]&gt;![if&gt;</w:t>
      </w:r>
    </w:p>
    <w:p>
      <w:r>
        <w:rPr>
          <w:b/>
        </w:rPr>
        <w:t>E. 6.3</w:t>
      </w:r>
    </w:p>
    <w:p>
      <w:r>
        <w:t>En vertu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L'al. 1bis dudit art. 28 LAI – en vigueur depuis le 1 er janvier 2022 – dispose qu'une rente au sens de l’al. 1 n’est pas octroyée tant que toutes les possibilités de réadaptation au sens de l’art. 8 al. 1bis et 1ter LAI n’ont pas été épuisées.![endif]&gt;![if&gt; Selon l'art. 28b LAI - entré en vigueur le 1 er janvier 2022 -, la quotité de la rente est fixée en pourcentage d'une rente entière (al. 1). Pour un taux d'invalidité compris entre 50 et 69 %, la quotité de la rente correspond au taux d'invalidité (al. 2). Pour un taux d'invalidité supérieur ou égal à 70 %, l'assuré a droit à une rente entière (al. 3). Pour un taux d'invalidité inférieur à 50 %, la quotité de la rente est la suivante: tableau, avec un taux d'invalidité d'au minimum 40 % donnant droit à une rente - la plus basse - de 25 %, jusqu'à un taux d'invalidité de 49 % donnant droit à une rente de 47,5 % (al. 4). Aux termes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6.4</w:t>
      </w:r>
    </w:p>
    <w:p>
      <w:r>
        <w:t>![endif]&gt;![if&gt;</w:t>
      </w:r>
    </w:p>
    <w:p>
      <w:r>
        <w:rPr>
          <w:b/>
        </w:rPr>
        <w:t>E. 6.4.1</w:t>
      </w:r>
    </w:p>
    <w:p>
      <w:r>
        <w:t>Selon la jurisprudence, une décision par laquelle l'AI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w:t>
      </w:r>
    </w:p>
    <w:p>
      <w:r>
        <w:rPr>
          <w:b/>
        </w:rPr>
        <w:t>E. 6.4.2</w:t>
      </w:r>
    </w:p>
    <w:p>
      <w:r>
        <w:t>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craindre.![endif]&gt;![if&gt;</w:t>
      </w:r>
    </w:p>
    <w:p>
      <w:r>
        <w:rPr>
          <w:b/>
        </w:rPr>
        <w:t>E. 6.5</w:t>
      </w:r>
    </w:p>
    <w:p>
      <w:r>
        <w:t>![endif]&gt;![if&gt;</w:t>
      </w:r>
    </w:p>
    <w:p>
      <w:r>
        <w:rPr>
          <w:b/>
        </w:rPr>
        <w:t>E. 6.5.1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3.1).![endif]&gt;![if&gt;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6.5.2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références).![endif]&gt;![if&gt;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(cf. ATF 141 V 281 consid. 2.2 ; arrêt du Tribunal fédéral 9C_756/2018 du 17 avril 2019 5.2.2 et la référence).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consid. 4.3.2) ![endif]&gt;![if&gt; C.     Complexe " Contexte social " (consid. 4.3.3)![endif]&gt;![if&gt; -          Catégorie " Cohérence " (aspects du comportement; consid. 4.4) ![endif]&gt;![if&gt;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6.5.3</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 dans le cadre d'une procédure d'établissement des faits structurée, avec des indicateurs –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6.3 et les références).![endif]&gt;![if&gt;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7</w:t>
      </w:r>
    </w:p>
    <w:p>
      <w:r>
        <w:t>![endif]&gt;![if&gt;</w:t>
      </w:r>
    </w:p>
    <w:p>
      <w:r>
        <w:rPr>
          <w:b/>
        </w:rPr>
        <w:t>E. 7.1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7.2</w:t>
      </w:r>
    </w:p>
    <w:p>
      <w:r>
        <w:t>Sans remettre en cause le principe de la libre appréciation des preuves, le Tribunal fédéral des assurances a posé des lignes directrices en ce qui concerne la manière d'apprécier certains types d'expertises ou de rapports médicaux.![endif]&gt;![if&gt;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2.2).![endif]&gt;![if&gt;</w:t>
      </w:r>
    </w:p>
    <w:p>
      <w:r>
        <w:rPr>
          <w:b/>
        </w:rPr>
        <w:t>E. 7.4</w:t>
      </w:r>
    </w:p>
    <w:p>
      <w:r>
        <w:t>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référence).![endif]&gt;![if&gt; 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A défaut, il se justifie, juridiquement, de s'en écarter (ATF 145 V 361 consid. 4.3 et la référence).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8</w:t>
      </w:r>
    </w:p>
    <w:p>
      <w:r>
        <w:t>![endif]&gt;![if&gt;</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8.2</w:t>
      </w:r>
    </w:p>
    <w:p>
      <w:r>
        <w:t>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1d).![endif]&gt;![if&gt;</w:t>
      </w:r>
    </w:p>
    <w:p>
      <w:r>
        <w:rPr>
          <w:b/>
        </w:rPr>
        <w:t>E. 9</w:t>
      </w:r>
    </w:p>
    <w:p>
      <w:r>
        <w:t>![endif]&gt;![if&gt;</w:t>
      </w:r>
    </w:p>
    <w:p>
      <w:r>
        <w:rPr>
          <w:b/>
        </w:rPr>
        <w:t>E. 9.1</w:t>
      </w:r>
    </w:p>
    <w:p>
      <w:r>
        <w:t>En l'espèce, la recourante énonce des griefs de nature formelle à l'encontre de l'expertise, cette dernière ne respectant selon elle aucun réquisit formel et jurisprudentiel pouvant lui faire reconnaître une valeur probante.![endif]&gt;![if&gt;</w:t>
      </w:r>
    </w:p>
    <w:p>
      <w:r>
        <w:rPr>
          <w:b/>
        </w:rPr>
        <w:t>E. 9.1.1</w:t>
      </w:r>
    </w:p>
    <w:p>
      <w:r>
        <w:t>Tout d'abord, on ne voit pas en quoi il y aurait une incohérence significative entre d'une part la durée de la présence de l'expertisée au M______ le 25 août 2021 de 9h00 jusqu'à son départ à 12h30 et d'autre part la durée de l'examen somatique de 1h45 et celle de l'examen psychiatrique de 2 heures, soit au total 3h45.![endif]&gt;![if&gt; En effet, la différence n'est que de 15 minutes, ce qui peut expliquer le fait que l'assurée ait, d'après ses allégations, attendu avant de rencontrer les experts. C'est sur la base d'aucun élément factuel ou indice que la recourante juge vraisemblable que les examens auraient été réalisés sur une plus courte durée que celle indiquée dans le rapport d'expertise, si tant est que cette question ait une pertinence concrète.</w:t>
      </w:r>
    </w:p>
    <w:p>
      <w:r>
        <w:rPr>
          <w:b/>
        </w:rPr>
        <w:t>E. 9.1.2</w:t>
      </w:r>
    </w:p>
    <w:p>
      <w:r>
        <w:t>On ne voit ensuite pas en quoi le rapport d'expertise ne respecterait pas les exigences de l'art. 44 LPGA – dans sa version au moment de son établissement le 4 novembre 2021 –, en vertu duquel, si l’assureur doit recourir aux services d’un expert indépendant pour élucider les faits, il donne connaissance du nom de celui-ci aux parties, et celles-ci peuvent récuser l’expert pour des raisons pertinentes et présenter des contre-propositions.![endif]&gt;![if&gt; L'assurée s'est vue envoyer une lettre de l'OAI du 30 juin 2021, par laquelle celui-ci lui indiquait les noms des expertes I______ et J______ ainsi que la possibilité d'en demander la récusation et de proposer des questions complémentaires à celles qui étaient énoncées dans ledit courrier. La recourante n'a fait valoir aucun motif de récusation à l'encontre de ces expertes. Selon la jurisprudence invoquée par l'intéressée, l'obligation de l'assureur de donner connaissance du nom du médecin expert à l'assuré, avant le début de l'expertise, s'étend au nom du médecin qui est chargé par l'expert d'établir l'anamnèse de base de la personne soumise à l'expertise, d'analyser et de résumer le dossier médical ou de relire le rapport pour vérifier la pertinence de ses conclusions (ATF 146 V 9 consid. 4.2.3). En l'occurrence, les expertes I______ et J______ apparaissent avoir procédé à tous les examens –notamment anamnèse et examens cliniques –, rédigé tous les écrits (rapports) entrant dans le cadre de leur mandat d'expertise bi-disciplinaire, y compris la participation à une discussion consensuelle le jour des examens cliniques suivie de plusieurs échanges pour établir une évaluation consensuelle (rapport d'expertise, p. 13). Le rapport d'expertise neuropsychologique de la neuropsychologue K______ et le rapport d'examen psychologique de la psychologue L______ ont certes été réalisés à la demande des expertes mandatées par l'OAI, mais ces rapports sont distincts du rapport d'expertise proprement dit des Dresses I______ et J______, portent sur des questions et examens limités et ne servent qu'à aider ces deux expertes dans la recherche d'une appréciation qui soit la plus fondée possible. Le rapport d'expertise – de base – dont la valeur probante doit être vérifiée au premier chef est celui des expertes I______ et J______, lesquelles ont évalué de manière entièrement libre les rapports de Mmes K______ et L______. Rien n'interdit en principe des experts mandatés à ordonner, si nécessaire, d’autres examens – complémentaires et spécialisés – comme ici (notamment un examen neuropsychiatrique, neuropsychologique ou neurologique; cf. par exemple, dans ce sens, au titre d'une ordonnance d'expertise judiciaire, ATAS/951/2022 du 2 novembre 2022 consid. 5.8 et point C.4 du dispositif). L'expertisée, qui indique en recours ne pas avoir pu faire valoir son droit d'être entendu quant aux domaines concernés (neuropsychologie et psychologie) et aux choix des psychologues, n'allègue pas avoir cherché à formuler des objections concernant ces deux points avant les examens effectués aux cabinets de celles-ci, ni ne fait valoir d'éventuels motifs de récusation contre Mmes K______ et L______.</w:t>
      </w:r>
    </w:p>
    <w:p>
      <w:r>
        <w:rPr>
          <w:b/>
        </w:rPr>
        <w:t>E. 9.1.3</w:t>
      </w:r>
    </w:p>
    <w:p>
      <w:r>
        <w:t>Par ailleurs, la recourante ne conteste pas qu'elle a bénéficié de la présence d'une traductrice lors des examens cliniques effectués par les expertes I______ et J______, présence qui ressort du reste du rapport d'expertise (p. 15).![endif]&gt;![if&gt; Concernant les rapports de Mmes K______ et L______, selon la jurisprudence fédérale, la réalisation d'une expertise exige que l'expert et l'assuré se comprennent. Il n'est cependant pas nécessaire que cette compréhension soit totale; il suffit que le praticien puisse recueillir les éléments utiles à une appréciation fidèle et pertinente de la situation (arrêt du Tribunal fédéral 9C_1040/2008 du 17 avril 2009 consid. 2). Dans le cadre d'un examen somatique, on ne peut pas parler a priori d'une violation du droit d'être entendu lorsque malgré des difficultés de compréhension une expertise ne se déroule pas dans la langue maternelle de l'assuré et qu'aucun interprète n'est présent. La question de savoir si dans un cas concret un examen médical doit se dérouler dans la langue maternelle de l'assuré ou avec l'assistance d'un interprète, est en principe laissée à la libre appréciation de l'expert, responsable de la bonne exécution de son mandat (arrêt du Tribunal fédéral des assurances I 748/03 du 3 mars 2004 consid. 2.1). Une importance particulière doit cependant être portée dans le cas des expertises psychiatriques où la compréhension entre l’expert et l’expertisé doit être la meilleure possible. Dans un tel cas, une bonne expertise nécessite des connaissances linguistiques approfondies des deux côtés. Si l’expert ne maîtrise pas la langue de l’exploré, le concours d’un interprète s’impose tant sur le plan médical que factuel (arrêt du Tribunal fédéral des assurances I 642/01 du 25 juillet 2003 consid. 3.1). On ne voit en l'occurrence aucun manquement dans le fait que la psychologue K______, italophone, a échangé les propos avec l'intéressée dans la propre langue de celle-ci, l'italien. Par rapport au grief de la recourante, cette psychologue relève simplement que les psychologues G______ et H______ – qui avaient examiné l'assurée bien avant l'expertise et de la propre initiative de la psychiatre traitante – n'étaient pas italophones et ont réalisé les nombreux tests en français. Si problème il devait y avoir en lien avec la langue utilisée – le français –, celui-ci ne concernerait pas le rapport de la psychologue K______ mais celui des psychologues G______ et H______. Quant à l'examen effectué par la psychologue L______, il a été effectué en présence de la sœur de l'assurée, et le rapport de ladite psychologue indique que, bien que l'intéressée s'exprimait dans un français approximatif, il a été possible de se comprendre sans traducteur externe et "la passation" a pu se dérouler normalement avec toutefois une légère modification dans la formulation des questions lorsque cela s'avérait nécessaire. La recourante ne précise pas en quoi, dans les présentes circonstances il y aurait eu une violation de son droit d'être entendu ou d'autres droits. Au demeurant, d'une manière générale, la recourante ne soutient pas que, dans le cadre de l'expertise, ses propos auraient été mal retranscrits par les deux expertes et les deux psychologues, ni que certaines plaintes auraient été omises, ni qu'elle n'aurait pas pu comprendre certaines questions.</w:t>
      </w:r>
    </w:p>
    <w:p>
      <w:r>
        <w:rPr>
          <w:b/>
        </w:rPr>
        <w:t>E. 9.1.4</w:t>
      </w:r>
    </w:p>
    <w:p>
      <w:r>
        <w:t>Enfin, vu le fait que le rapport d'expertise de base est celui des Dresse I______ et J______ et que le rapport d'expertise neuropsychologique de Mme K______ a une portée limitée, il importe peu que cette dernière a, au titre des "antécédents médicaux", cité uniquement des rapports médicaux allant jusqu'à celui – neuropsychologique – de Mmes G______ et H______, ou même que ces dernières n'auraient éventuellement pas eu connaissance des rapports subséquents.![endif]&gt;![if&gt;</w:t>
      </w:r>
    </w:p>
    <w:p>
      <w:r>
        <w:rPr>
          <w:b/>
        </w:rPr>
        <w:t>E. 9.2</w:t>
      </w:r>
    </w:p>
    <w:p>
      <w:r>
        <w:t>En définitive, les griefs de nature formelle énoncés par l'assurée à l'encontre de l'expertise ne sont pas fondés, n'étant pas de nature à en remettre en cause la correcte exécution et la valeur probante, autre étant l'examen au plan matériel de cette valeur probante qui sera effectué plus bas.![endif]&gt;![if&gt;</w:t>
      </w:r>
    </w:p>
    <w:p>
      <w:r>
        <w:rPr>
          <w:b/>
        </w:rPr>
        <w:t>E. 10</w:t>
      </w:r>
    </w:p>
    <w:p>
      <w:r>
        <w:t>![endif]&gt;![if&gt;</w:t>
      </w:r>
    </w:p>
    <w:p>
      <w:r>
        <w:rPr>
          <w:b/>
        </w:rPr>
        <w:t>E. 10.1</w:t>
      </w:r>
    </w:p>
    <w:p>
      <w:r>
        <w:t>Pour ce qui est des aspects médicaux au fond, le rapport d'expertise bi-disciplinaire des Dresses I______ et J______ répond, sur le plan formel, aux exigences posées par la jurisprudence pour qu'on puisse lui accorder une pleine valeur probante : cette expertise a été conduite par des médecins spécialistes des domaines en question (somatique/neurologie et psychiatrie), sur la base d'observations approfondies et d'investigations complètes, ainsi qu'en pleine connaissance du dossier. Les expertes ont personnellement examiné la recourante préalablement à l'établissement de leur rapport. Elles ont consigné les renseignements anamnestiques pertinents, recueilli les plaintes de l'assurée et résumé leurs propres constatations. Les expertes ont en outre énoncés les diagnostics retenus et répondu à toutes les questions posées. Enfin, leurs conclusions sont claires et bien motivées.![endif]&gt;![if&gt; Ce qui précède n'est pour l'essentiel pas contesté par la recourante par des arguments de fond, ses griefs formels contre l'expertise étant infondés comme exposé ci-dessus.</w:t>
      </w:r>
    </w:p>
    <w:p>
      <w:r>
        <w:rPr>
          <w:b/>
        </w:rPr>
        <w:t>E. 10.2</w:t>
      </w:r>
    </w:p>
    <w:p>
      <w:r>
        <w:t>Dans ces écritures de recours, l'intéressée cite néanmoins un arrêt de la chambre de céans au sujet de la diminution des facultés intellectuelles et de la détermination du quotient intellectuel (ci-après: QI).![endif]&gt;![if&gt;</w:t>
      </w:r>
    </w:p>
    <w:p>
      <w:r>
        <w:rPr>
          <w:b/>
        </w:rPr>
        <w:t>E. 10.2.1</w:t>
      </w:r>
    </w:p>
    <w:p>
      <w:r>
        <w:t>À teneur d'un arrêt de la chambre de céans cité par l'assurée, on parle d'atteinte à la santé mentale ou psychique quand, en raison d'une infirmité congénitale, d'un accident ou d'une maladie, il existe un trouble des fonctions mentales, intellectuelles, cognitives ou émotionnelles, permanent ou de longue durée, qui persiste malgré les mesures thérapeutiques et entraîne une incapacité de travail durable, partielle ou totale. Il incombe dans chaque cas au médecin de juger, en se basant sur le dossier ou sur les résultats de ses propres examens, si l'assuré présente une atteinte à la santé mentale ou psychique. La présence d'une atteinte à la santé mentale ou psychique doit être prouvée par des constatations objectives, fiables et attestée par un dossier. Pour l'appréciation d'un rapport médical ou d'une expertise médicale, il convient de tenir particulièrement compte du fait que les plaintes alléguées par l'assuré ne peuvent pas être considérées comme des constatations objectives. En cas de doute, il est nécessaire de compléter le rapport ou l'expertise en demandant des renseignements supplémentaires ou en renvoyant le document concerné. Les services médicaux régionaux peuvent aussi, dans de tels cas, confirmer la fiabilité des constatations par un examen de l'assuré. Toute atteinte à la santé mentale ou psychique doit faire l'objet d'un diagnostic selon le CIM-10. Pour l'évaluation du rapport médical ou de l'expertise médicale, il convient de rechercher tout particulièrement des contradictions entre les critères diagnostiques cités dans le CIM-10 et les indications figurant dans le rapport ( ATAS/40/2020 du 28 janvier 2020 consid. 4). Toute diminution des facultés intellectuelles (oligophrénie, imbécillité, idiotie, démence) doit être quantifiée au moyen de séries de tests adéquats. Un QI inférieur à 70 s'accompagne en règle générale d'une capacité de travail réduite. Il est toutefois nécessaire de procéder dans chaque cas à une description objective des conséquences sur le comportement, l'activité professionnelle, les actes ordinaires de la vie et l'environnement social. L'indication de l'étiologie est indispensable pour les troubles psychiques d'origine organique. L'atteinte, notamment celle des aptitudes cognitives, doit être quantifiée (expertise neuropsychiatrique ou neuropsychologique; Circulaire sur l'invalidité et l'impotence dans l'assurance-invalidité - CIIAI nos 1007 ss, plus précisément n. 1011 dans sa version valable à partir du 1 er janvier 2015 mais abrogé depuis mars 2016, les versions n'évoquant depuis lors plus la question de la diminution des facultés intellectuelles; cité par l' ATAS/40/2020 précité consid. 4; cf. aussi arrêt du Tribunal fédéral 9C_198/2011 du 11 novembre 2011 consid. 5.1). Une évaluation pronostique est également nécessaire ( ATAS/40/2020 précité consid. 4).![endif]&gt;![if&gt;</w:t>
      </w:r>
    </w:p>
    <w:p>
      <w:r>
        <w:rPr>
          <w:b/>
        </w:rPr>
        <w:t>E. 10.2.2</w:t>
      </w:r>
    </w:p>
    <w:p>
      <w:r>
        <w:t>Dans le cas présent, sur la base notamment d'un examen clinique et de tests, les psychologues G______ et H______ relèvent, dans leur rapport du 25 novembre 2020, ce qui suit : d'une part des difficultés très significatives au niveau de l'attention, de l'administrateur central de la mémoire de travail (difficultés majeures à traiter simultanément des stimuli visuels et sonores) ainsi que des capacités d'apprentissage, tant verbal que non verbal, d'autre part des difficultés exécutives (difficultés à résister aux interférences, ou à passer avec flexibilité d'une tâche à une autre), ces deux types de difficultés n'étant toutefois pas totalement indépendantes les unes par rapport aux autres; en revanche, bonne préservation des fonctions instrumentales (langage, perception visuelle, capacités visuconstructives); par ailleurs, un degré élevé d'anxiété et de dépression; une haute plausibilité d'une problématique développementale, le tableau clinique remplissant les critères d'un TDAH.![endif]&gt;![if&gt; Compte tenu du fait que l'expertisée n'est pas francophone, un test du QI complet n'a pas pu être effectué par la neuropsychologue K______, seuls les tests non-verbaux ayant pu être administrés; seuls sont notés, dans son rapport d'expertise neuropsychologique du 19 octobre 2021, le "raisonnement perceptif", avec la note 70 et l'interprétation "limite", donc "déficitaire", la mémoire de travail" avec la note 83 et l'interprétation "moyen faible", donc "dans les normes inférieures", ainsi que la "vitesse de traitement" avec la note 72 et l'interprétation "limite", donc "déficitaire". La neuropsychologue K______ conclut à ce qui suit : sur le plan cognitif, un ralentissement de l'expertisée dans plusieurs tâches chronométrées et rendant d'ailleurs certaines performances déficitaires dès lors qu'un temps est imparti, ce à quoi s'ajoutent des troubles en mémoire épisodique verbale et visuo-spatiale, associés à une difficulté en auto-activation; sur le plan de la fatigue et de la résistance, une absence de signes flagrants de fatigue, l'intéressée étant toutefois ralentie et apathique; sur le plan de la passation des tests, un ralentissement et beaucoup d'hésitation, certaines performances pouvant être meilleures, mais l'expertisée est souvent trop appliquée au détriment de la vitesse qui lui a été imposée. Selon la conclusion de ladite neuropsychologue, compte tenu des difficultés d'apprentissage (école, permis de conduire, outils informatiques; expression et compréhension orales pauvres même en italien) présentes depuis longtemps, une "intelligence limite" de l'assurée semble tout autant appropriée qu'un TDAH en termes d'explication des troubles cognitifs; le ralentissement est également présent depuis longtemps et ne peut donc pas être uniquement le reflet de la médication.</w:t>
      </w:r>
    </w:p>
    <w:p>
      <w:r>
        <w:rPr>
          <w:b/>
        </w:rPr>
        <w:t>E. 10.2.3</w:t>
      </w:r>
    </w:p>
    <w:p>
      <w:r>
        <w:t>Cela étant, les difficultés de l'assurée telles qu'exposées dans le rapport du 25 novembre 2020 des psychologues G______ et H______ ainsi que dans le rapport d'expertise neuropsychologique du 19 octobre 2021 de la neuropsychologue K______, qui ne retient notamment pas un QI inférieur dans l'ensemble à 70, n'apparaissent pas suffisamment graves pour être considérées comme entraînant, à elles seules déjà, une réduction de la capacité de travail, ce qui n'empêche nullement que lesdites difficultés soient prises en considération dans l'évaluation générale du cas.![endif]&gt;![if&gt; À cet égard, il découle d'arrêts de la Haute Cour que même un faible niveau intellectuel d'une partie recourante (QI entre 72 et 80, soit supérieur au QI de 70 à compter duquel on retenait en règle générale une capacité de travail réduite) ne l'empêche pas d'exercer des activités simples et répétitives (comme celles de contrôleuse ou employée de production [ou ouvrière d'usine], vendeuse dans un kiosque, caissière ou surveillante de parking, de musée ou de sécurité dans un magasin; cf. arrêts du Tribunal fédéral 9C_198/2011 précité consid. 5.1 ainsi que 9C_659/2014 du 13 mars 2015 consid. 5.2.2 en lien avec 9F_3/2011 du 11 juillet 2012).</w:t>
      </w:r>
    </w:p>
    <w:p>
      <w:r>
        <w:rPr>
          <w:b/>
        </w:rPr>
        <w:t>E. 10.3</w:t>
      </w:r>
    </w:p>
    <w:p>
      <w:r>
        <w:t>Dans son avis du 8 avril 2022 suivi par l'OAI, le SMR a, à la suite de l'examen minutieux de l'ensemble des pièces médicales du dossier, modifié ses conclusions précédentes (absence de toute incapacité de travail) en ce sens que l'assurée avait une capacité de travail nulle dans son activité habituelle de garde d'enfants et d'auxiliaire de santé depuis le 1 er novembre 2019, mais de 60 % dès août 2020 puis de 100 % à partir d'août 2021 dans une activité adaptée, respectant les limitations fonctionnelles suivantes : activité sans responsabilités importantes, dans un travail de type manuel, dans un climat peu stressant. Selon le SMR, l'activité de garde d'enfants et d'auxiliaire de santé implique une responsabilité, l'habileté à prendre des décisions ainsi qu'un certain niveau de stress, et n'est donc plus exigible, l'intéressée ne pouvant exercer qu'une activité en tant qu'"exécutante".![endif]&gt;![if&gt; Ces nouvelles conclusions du SMR diffèrent de celles des expertes I______ et J______, selon lesquelles la capacité de travail de l'expertisée, aux plans somatique et psychique, était entière depuis toujours dans l'activité professionnelle habituelle et dans une activité adaptée. Par ses nouvelles conclusions, le SMR tend à harmoniser le rapport d'expertise fondé en particulier sur les examens cliniques de la recourante par les expertes le 25 août 2021, et les autres rapports, notamment ceux de la Dresse D______, y compris celui de cette dernière du 22 juin 2022 qui admet une capacité de travail de 80 % (et non plus de 80 à 100 % comme dans son rapport du 11 février 2022), "dans une activité normale ou adaptée", donc apparemment dans l'activité habituelle et dans une activité adaptée. Comme exposé plus haut, le rapport d'expertise des Dresses I______ et J______ remplit, sur le plan formel, toutes les conditions pour se voir reconnaître une pleine valeur probante.</w:t>
      </w:r>
    </w:p>
    <w:p>
      <w:r>
        <w:rPr>
          <w:b/>
        </w:rPr>
        <w:t>E. 10.4</w:t>
      </w:r>
    </w:p>
    <w:p>
      <w:r>
        <w:t>Cela étant, il convient de relever ce qui suit, en particulier quant à l'évolution de la situation médicale de l'assurée.![endif]&gt;![if&gt;</w:t>
      </w:r>
    </w:p>
    <w:p>
      <w:r>
        <w:rPr>
          <w:b/>
        </w:rPr>
        <w:t>E. 10.4.1</w:t>
      </w:r>
    </w:p>
    <w:p>
      <w:r>
        <w:t>C'est probablement sur la base du rapport du 22 septembre 2020 de la Dresse E______, médecin généraliste traitante de l'intéressée, que le SMR a retenu une capacité de travail nulle dans son activité habituelle de garde d'enfants et d'auxiliaire de santé. Ce rapport faisait état, comme atteinte à la santé, de troubles anxieux et céphalées chroniques depuis 2017, la capacité de travail de la patiente étant nulle en tant qu'aide soignante depuis le 1 er novembre 2019; il n'excluait pas une capacité de travail nulle également dans une activité adaptée.![endif]&gt;![if&gt;</w:t>
      </w:r>
    </w:p>
    <w:p>
      <w:r>
        <w:rPr>
          <w:b/>
        </w:rPr>
        <w:t>E. 10.4.2</w:t>
      </w:r>
    </w:p>
    <w:p>
      <w:r>
        <w:t>Jusqu'au rapport du 5 octobre 2020 - après un premier rapport du 23 juillet 2020 annexé à la demande AI - établi par la Dresse F______, et comme énoncé dans ce rapport de la neurologue traitante de l'assurée qui est également le dernier, celle-ci souffrait de migraines chroniques (diagnostic - de nature neurologique - avec répercussion sur la capacité de travail selon cette neurologue) - les migraines se manifestant (d'une manière générale) par des épisodes de maux de tête intenses, souvent associés à des nausées, des vomissements, une intolérance au bruit et à la lumière (cf. site internet du service de neurologie du Centre hospitalier universitaire vaudois [CHUV], https://www.chuv.ch/fr/neurologie/nlg-home/patients-et-familles/maladies-traitees/maux-de-tete-cephalees/) -, ce depuis juin 2018 à tout le moins et avec une exacerbation des crises douloureuses depuis la fin 2019 possiblement en raison d'une surconsommation d'antalgiques (céphalées médicamenteuses) dont la patiente était parvenue à se sevrer et en lien avec l'état psychique. Si, selon la Dresse F______, l'assurée n'était alors pas en mesure d'avoir une activité professionnelle, en raison de son état anxio-dépressif et de douleurs chroniques, ces dernières pouvant entraîner notamment des difficultés de concentration et des troubles attentionnels, il ressort de son rapport (du 5 octobre 2020) que c'était "surtout d'un point de vue psychiatrique" que la patiente n'était pour le moment pas en mesure de reprendre son ou une activité professionnelle, et que "d'un point de vue strictement neurologique, une fois les douleurs améliorées, elle [aurait] une capacité de travail de 100 %".![endif]&gt;![if&gt; Or la recourante n'a par la suite pas produit de nouveaux rapports de sa neurologue traitante ni même de médecins faisant encore état de migraines, ni allégué que son incapacité de travail était causée par celles-ci. Ainsi, d'une part, ces dernières peuvent pour une part importante expliquer une capacité de travail nulle entre novembre 2019 et juillet 2020 comme finalement admis par le SMR, d'autre part, ce trouble d'ordre neurologique n'apparaît plus problématique à tout le moins depuis début 2021. Il toutefois précisé qu'en tout cas dès le début de l'automne 2020 l'incapacité de travail était considérée par la neurologue traitante comme principalement due aux troubles psychiques, donc pas ou peu aux migraines, et que la psychiatre traitante considérait, dans son rapport du 31 août 2020, les "céphalées chroniques" comme non incapacitantes. Seul l'aspect psychique entre donc en ligne de compte depuis août 2020.</w:t>
      </w:r>
    </w:p>
    <w:p>
      <w:r>
        <w:rPr>
          <w:b/>
        </w:rPr>
        <w:t>E. 10.4.3</w:t>
      </w:r>
    </w:p>
    <w:p>
      <w:r>
        <w:t>La reconnaissance le 8 avril 2022 par le SMR d'une capacité de travail de 60 % d'août 2020 à juillet 2021 dans une activité adaptée, respectant les limitations fonctionnelles qui consistent en une activité sans responsabilités importantes, dans un travail de type manuel, dans un climat peu stressant, se fonde sur les rapports de la Dresse D______ des 31 août 2020 ainsi que 25 avril et 24 mai 2021.![endif]&gt;![if&gt; L'état psychique décrit est très similaires entre ces trois rapports. En effet, il y a les mêmes diagnostics incapacitants de trouble dépressif récurrent, épisode actuel sévère sans symptômes psychotique (F33.2), ainsi que de trouble panique (ou anxiété épisodique paroxystique; F41.0), qui fait partie des autres troubles anxieux (F41.-) et est qualifié de moyen par la psychiatre traitant. À cet égard, à teneur de la CIM-10, les caractéristiques essentielles de ce trouble panique (F41.0) sont des attaques récurrentes d'anxiété sévère (attaques de panique), ne survenant pas exclusivement dans une situation particulière ou dans des circonstances déterminées, et dont la survenue est, de ce fait, imprévisible, ce à quoi s'ajoute notamment le fait qu'en cas de trouble dépressif, les attaques de panique sont probablement secondaires à la dépression (cf. version française de la CIM-10 téléchargeable depuis le site internet de la Confédération "https://www.bfs.admin.ch/asset/fr/20665872"). En outre, selon les trois rapports de la psychiatre traitante précités, l'évolution est jugée, depuis le début, le 20 mars 2020, du suivi psychiatrique et psychothérapeutique intégré (avec des médicaments et des séances de consultation entre deux à quatre fois par mois), légèrement favorable et actuellement stationnaire. Selon ces rapports de la Dresse D______, l'anxiété de la patiente est légère à modérée, la thymie est sévèrement (31 août 2020 et 25 avril 2021) à modérément (25 avril 2021) triste, ou seulement triste (24 mai 2021), ce à quoi s'ajoutent un repli sur soi, un isolement social, une perte d'intérêt et de confiance en soi, un sentiment d'échec vis-à-vis de la vie; les idées suicidaires sont occasionnelles, actuellement sans projet, et il y a un léger ralentissement ainsi que des troubles de la concentration observés et décrits par l'intéressée, des troubles mnésiques légers, des troubles de l'adaptation modérés à sévères sous forme de difficultés relationnelles et émotionnelles, une absence d'hallucination ou d'idées délirantes; le sommeil est perturbé avec des difficultés d'endormissement et l'appétit diminué. Même si la psychiatre traitante n'évoque pas une amélioration, même légère, dans son rapport du 24 mai 2021 et que les constations du status y sont en grande partie similaires à celles des deux précédents rapports, il sied néanmoins de relever que la thymie n'est désormais décrite que comme triste, sans précision d'intensité, et le sommeil est conservé avec la médication, avec en outre une prise de poids de 20 kg depuis le début de l'année 2021, étant en outre précisé que les idées suicidaires ne sont plus mentionnées. Ce dernier rapport du 24 mai 2021 n'aborde pas la question de la capacité de travail. D'après les rapports de la Dresse D______ des 31 août 2020 et 25 avril 2021, la capacité de travail de l'assurée est de 0 à 50 % dans une activité de garde d'enfants (entre 0 et 4 heures par jour) ou comme aide soignante en EMS, mais de 50 à 60 % (31 août 2020) ou 40 à 60 % (25 avril 2021) dans une activité strictement adaptée aux limitations fonctionnelles (de 4 à 5 heures par jour), celles-ci consistant en une "thymie triste, perte de confiance, anxiété paroxystique, trouble de l'adaptation et dans les relations interpersonnelles ou dans le rôle de soignante ou de garde d'enfants, troubles de la concentrations modérés, perte d'intérêt, aboulie, repli sur soi, difficultés dans l'acquisition du français dans les cours de chômage, troubles mnésiques en partie aux anxiolytiques utilisés pour apaiser l'anxiété paroxystique" (31 août 2020), ou, en d'autres termes, en "une activité sans responsabilités importantes, dans un travail manuel, avec un climat de travail pas stressant ou anxiogène, comme une activité à la fondation PRO" (25 avril 2021).</w:t>
      </w:r>
    </w:p>
    <w:p>
      <w:r>
        <w:rPr>
          <w:b/>
        </w:rPr>
        <w:t>E. 10.4.4</w:t>
      </w:r>
    </w:p>
    <w:p>
      <w:r>
        <w:t>Les constatations faites et les diagnostics posés par les expertes I______ et J______ présentent certaines similitudes par rapport à ceux de la Dresse D______.![endif]&gt;![if&gt; En effet, à teneur de la CIM-10, l'anxiété généralisée (F41.1) et persistante ne survient pas exclusivement, ni même de façon préférentielle, dans une situation déterminée (l'anxiété est "flottante"); les symptômes essentiels sont variables, mais le patient se plaint de nervosité permanente, de tremblements, de tension musculaire, de transpiration, d'un sentiment de "tête vide", de palpitations, d'étourdissements et d'une gêne épigastrique; par ailleurs, le sujet a souvent peur que lui-même ou l'un de ses proches tombe malade ou ait un accident (cf. version française de la CIM-10 téléchargeable depuis le site internet de la Confédération "https://www.bfs.admin.ch/asset/fr/20665872"). Selon les expertes, ce trouble d'anxiété généralisée représente une limitation fonctionnelle chez l'expertisée, à savoir qu'elle ne peut pas se présenter à un poste de travail sans se sentir en danger. Quant au "trouble mixte de la personnalité évitant et schizoïde" diagnostiqué par les expertes, il présente, selon la CIM-10, des caractéristiques (F61.0) appartenant à plusieurs des troubles décrits en F60.- (troubles spécifiques de la personnalité), ici une personnalité schizoïde (F60.1; trouble de la personnalité caractérisé par un retrait des contacts [sociaux, affectifs ou autres], une préférence pour la fantaisie, les activités solitaires et l'introspection, avec une limitation à exprimer ses sentiments et à éprouver du plaisir) et une personnalité anxieuse (ou évitante; F60.6; caractérisé par un sentiment de tension et d'appréhension, d'insécurité et d'infériorité, avec un désir perpétuel d'être aimé et accepté, une hypersensibilité à la critique et au rejet, une réticence à nouer des relations et une tendance à éviter certaines activités en raison d'une exagération des dangers ou des risques potentiels de situations banales; cf. version française de la CIM-10 téléchargeable depuis le site internet de la Confédération "https://www.bfs.admin.ch/asset/fr/20665872"). De l'avis des expertes, la décompensation de ce trouble mixte de la personnalité évitante et schizoïde, déjà présent chez la recourante, a abouti par le passé à l'installation de façon chronique du trouble anxieux généralisé (F41.1), mais l'intensité de ces troubles, qui était incapacitante dans un premier temps, ne l'est plus au moment de l'examen clinique du 25 août 2021 (dans le cadre de l'expertise); "les limitations fonctionnelles mesurées lors du Mini-ICF, n'ont pas montré d'atteinte vers une diminution de celles-ci". Sur ce dernier point, les expertes déduisent en effet d'un "profil d'effort actuel avec des limitations fonctionnelles - selon le Mini-ICF" que l'expertisée ne pouvait pas effectuer des travaux de nuit ni avoir des horaires de travail irréguliers, limitations fonctionnelles compatibles selon elles avec l'activité habituelle de garde d'enfants. Sur la base des déclarations de l'expertisée et de leurs constations et dans le cadre du Mini-ICF, les expertes retiennent des problèmes légers concernant la flexibilité et les capacités d'adaptation, les capacités d'endurance, l'aptitude à établir des relations avec les autres, ainsi que des problèmes moyens concernant l'aptitude à évoluer au sein d'un groupe et l'aptitude à ses activités spontanées, les autres aptitudes et capacités étant jugées sans "aucun problème". Par ailleurs, les expertes relèvent que l'assurée est soutenue par sa sœur (avec laquelle elle habite) et ses amis (elle a un réseau social), et elles considèrent que sa capacité relationnelle et l'aptitude à nouer des contacts sont présentes. Elles concluent à une capacité de travail entière depuis toujours dans l'activité professionnelle habituelle et dans une activité adaptée. Les constatations et conclusions des expertes I______ et J______, y compris le fait qu'elles considèrent que les fonctions cognitives de l'expertisée sont dans la norme, n'apparaissent pas incompatibles avec celles des psychologues K______ et L______, une "intelligence limite" et un certain ralentissement n'étant en soi pas forcément incapacitants.</w:t>
      </w:r>
    </w:p>
    <w:p>
      <w:r>
        <w:rPr>
          <w:b/>
        </w:rPr>
        <w:t>E. 10.4.5</w:t>
      </w:r>
    </w:p>
    <w:p>
      <w:r>
        <w:t>Certes, dans ses rapports des 11 février et 22 juin 2022 (ultérieurs à l'expertise), la Dresse D______ critique les diagnostics et les conclusions énoncés par les expertes I______ et J______.![endif]&gt;![if&gt; Les diagnostics posés dans ces deux derniers rapports de la psychiatre traitante sont un trouble dépressif récurrent, épisode actuel sévère, en rémission partielle (F33.2) le 11 février 2022 et simplement épisode actuel en rémission partielle (F33.2) le 22 juin 2022, ainsi qu'un trouble anxieux, de type trouble panique moyen (F41.0), enfin, le 22 juin 2022 seulement, un "trouble de la personnalité avec traits dépendants et émotionnellement labiles (F60.8)" au lieu, "selon [son] anamnèse et évaluation clinique", du trouble mixte de la personnalité évitante et schizoïde diagnostiqué par les expertes; par rapport au TDAH, la psychiatre traitante prend note des conclusions du bilan neuropsychologique de Mme K______, qui pourrait, d'après elle, aussi expliquer en partie la prise de benzodiazépines depuis longtemps et les difficultés de la patiente pour apprendre le français (le 11 février 2022); selon ladite psychiatre, "l'état clinique après l'introduction d'un traitement pour le TDAH de type méthylamphétamine a permis une amélioration des symptômes de type impatiences avec agitation psychique, désorganisation de la pensée, troubles de la concentration" (22 juin 2022). Cela étant, le 11 février 2022, la Dresse D______ reconnaît que la patiente a présenté une évolution plutôt positive de la symptomatologie dépressive depuis environ août-septembre 2022 (recte: 2021) et soutient "la nécessité d'une aide de type réinsertion AI, compte tenu de l'évolution partiellement positive de l'état dépressif de [l'assurée] associé à un trouble anxieux et un TDAH à un taux d'activité que je revois à la hausse de 80 à 100 %"; dans son rapport du 22 juin 2022, la psychiatre traitante émet la même proposition, mais annonce une capacité de travail "de 60 % environ et pas de 80-100 %", ce "dans une activité normale ou adaptée" (point 3), puis "dans une activité si possible protégée comme la fondation PRO" (point 5). Cette réduction du degré de capacité de travail de 80-100 % à 60 % énoncée par la Dresse D______ n'est motivée que "compte tenu de tous [les] troubles" de sa patiente, ce qui n'est pas une motivation suffisante, et on peut s'interroger pourquoi la capacité de travail resterait en 2022 à 60 % comme en août 2020 et avril 2021, alors qu'une amélioration est admise par la psychiatre traitante dès août-septembre 2021. Quoi qu'il en soit, ces rapports des 11 février et 22 juin 2022, qui émanent de la psychiatre traitante, donc d'une médecin qui, comme relevé par la jurisprudence, peut avoir tendance, en cas de doute, de prendre parti pour sa patiente, ne contiennent pas d'éléments objectivement vérifiables ayant été ignorés dans le cadre de l'expertise ni qui sont suffisamment pertinents pour remettre en cause les conclusions des expertes I______ et J______, et ne sont ainsi pas de nature à remettre en cause les constatations, les appréciations (y compris les diagnostics) ainsi que les conclusions énoncées par lesdites expertes.</w:t>
      </w:r>
    </w:p>
    <w:p>
      <w:r>
        <w:rPr>
          <w:b/>
        </w:rPr>
        <w:t>E. 10.5</w:t>
      </w:r>
    </w:p>
    <w:p>
      <w:r>
        <w:t>En définitive, les nouvelles conclusions du 8 avril 2022 du SMR ne remettent à juste titre pas en cause la pleine valeur probante du rapport d'expertise des Dresses I______ et J______, mais elles s'en écartent sur deux seuls points de manière bien motivée et convaincante, à savoir premièrement l'évolution de l'état de santé et de la capacité de travail de l'intéressée avant les examens cliniques le 25 août 2021 (effectués par lesdites expertes), soit sur des circonstances dont celles-ci ne pouvaient pas avoir une connaissance directe, deuxièmement l'ajout aux limitations fonctionnelles retenues par les expertes (pas de travaux de nuit ni d'horaires de travail irréguliers) de celles – plus générales – afférentes à la nécessité d'une activité sans responsabilités importantes, dans un travail de type manuel, dans un climat peu stressant comme énoncé par la psychiatre traitante. Ces limitations fonctionnelles tiennent notamment compte des difficultés et limites de l'assurée au plan cognitif telles qu'énoncées plus haut. Il n'y a pas de motif pour ordonner une expertise judiciaire aux plans psychiatrique et neuropsychologique.![endif]&gt;![if&gt; En conséquence, et comme admis par l'intimé dans sa réponse au recours, la recourante avait une capacité de travail nulle dans son activité habituelle de garde d'enfants et d'auxiliaire de santé depuis le 1 er novembre 2019, mais de 60 % dès août 2020 puis de 100 % à partir d'août 2021 dans une activité adaptée, qui n'est notamment pas celle de garde d'enfants et d'auxiliaire de santé et qui respecte les limitations fonctionnelles suivantes : activité sans travaux de nuit ni horaires de travail irréguliers, ni responsabilités importantes, dans un travail de type manuel, dans un climat peu stressant (en tant qu'"exécutante"). C'est dès lors de manière conforme au droit, en particulier aux art. 17 LPGA et 88a al. 1 RAI, que l'office, en suivant en tous points les nouvelles conclusions du 8 avril 2022 du SMR, a retenu, au plan médical, une amélioration sensible de l'état de santé et de la capacité de travail de l'assurée à partir d'août 2021.</w:t>
      </w:r>
    </w:p>
    <w:p>
      <w:r>
        <w:rPr>
          <w:b/>
        </w:rPr>
        <w:t>E. 11</w:t>
      </w:r>
    </w:p>
    <w:p>
      <w:r>
        <w:t>![endif]&gt;![if&gt;</w:t>
      </w:r>
    </w:p>
    <w:p>
      <w:r>
        <w:rPr>
          <w:b/>
        </w:rPr>
        <w:t>E. 11.1</w:t>
      </w:r>
    </w:p>
    <w:p>
      <w:r>
        <w:t>Conformément à l'art. 28a al. 1 LAI - entré en vigueur le 1 er janvier 2022 -, l'évaluation du taux d'invalidité des assurés exerçant une activité lucrative est régie par l'art. 16 LPGA. Le Conseil fédéral fixe les revenus déterminants pour l'évaluation du taux d'invalidité ainsi que les facteurs de correction applicables.![endif]&gt;![if&gt;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11.2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2.2).![endif]&gt;![if&gt; Ce n'est qu'en présence de circonstances particulières qu'il peut se justifier qu'on s'en écarte et qu'on recoure aux données statistiques résultant de l'Enquête suisse sur la structure des salaires (ci-après: 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11.3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6.3).![endif]&gt;![if&gt;</w:t>
      </w:r>
    </w:p>
    <w:p>
      <w:r>
        <w:rPr>
          <w:b/>
        </w:rPr>
        <w:t>E. 11.4</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ATF 135 V 297 consid. 5.2;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ATF 146 V 16 consid. 4.1 et les références; ATF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ATF 126 V 75 consid. 5b/bb et les références; arrêt du Tribunal fédéral 8C_608/2021 du 26 avril 2022 consid. 3.3 et les références).![endif]&gt;![if&gt;</w:t>
      </w:r>
    </w:p>
    <w:p>
      <w:r>
        <w:rPr>
          <w:b/>
        </w:rPr>
        <w:t>E. 11.5</w:t>
      </w:r>
    </w:p>
    <w:p>
      <w:r>
        <w:t>La jurisprudence a encore précisé que lorsque les revenus avec et sans invalidité étaient basés sur les mêmes données statistiques - soit lorsque la personne assurée n'exerçait pas d'activité lucrative avant la survenance de l'atteinte à la santé ou que le revenu sans invalidité ne pouvait pas être déterminé avec suffisamment de précision (arrêt du Tribunal fédéral des assurances U 243/99 du 23 mai 2000 consid. 2b) -, il était superflu de les chiffrer avec exactitude. En pareil cas, le degré d'invalidité se confondait avec celui de l'incapacité de travail, sous réserve d'une éventuelle réduction du revenu d'invalide afin de tenir compte, conformément aux principes développés à l'ATF 126 V 75 , de l'ensemble des circonstances personnelles et professionnelles du cas particulier (arrêts du Tribunal fédéral 9C_260/2013 du 9 août 2013 consid. 4.2 et I 1/03 du 15 avril 2003 consid. 5.2).![endif]&gt;![if&gt;</w:t>
      </w:r>
    </w:p>
    <w:p>
      <w:r>
        <w:rPr>
          <w:b/>
        </w:rPr>
        <w:t>E. 12</w:t>
      </w:r>
    </w:p>
    <w:p>
      <w:r>
        <w:t>![endif]&gt;![if&gt;</w:t>
      </w:r>
    </w:p>
    <w:p>
      <w:r>
        <w:rPr>
          <w:b/>
        </w:rPr>
        <w:t>E. 12.1</w:t>
      </w:r>
    </w:p>
    <w:p>
      <w:r>
        <w:t>Par ailleurs, aux termes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capital).![endif]&gt;![if&gt;</w:t>
      </w:r>
    </w:p>
    <w:p>
      <w:r>
        <w:rPr>
          <w:b/>
        </w:rPr>
        <w:t>E. 12.2</w:t>
      </w:r>
    </w:p>
    <w:p>
      <w:r>
        <w:t>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 environ ouvre en principe droit à une mesure de reclassement dans une nouvelle profession (ATF 139 V 399 consid. 5.3; arrêt du Tribunal fédéral 9C_500/2020 du 1 er mars 2021 consid. 2 et les références), la question reste ouverte s'agissant des autres mesures d'ordre professionnel prévues par la loi (cf. arrêt du Tribunal fédéral 9C_464/2009 du 31 mai 2010).![endif]&gt;![if&gt;</w:t>
      </w:r>
    </w:p>
    <w:p>
      <w:r>
        <w:rPr>
          <w:b/>
        </w:rPr>
        <w:t>E. 13</w:t>
      </w:r>
    </w:p>
    <w:p>
      <w:r>
        <w:t>![endif]&gt;![if&gt;</w:t>
      </w:r>
    </w:p>
    <w:p>
      <w:r>
        <w:rPr>
          <w:b/>
        </w:rPr>
        <w:t>E. 13.1</w:t>
      </w:r>
    </w:p>
    <w:p>
      <w:r>
        <w:t>Dans le cas présent, c'est en se fondant non seulement sur les nouvelles conclusions médicales du SMR du 8 avril 2022 mais aussi sur le document "mandat de réadaptation" de son équipe réadaptation du 28 avril 2022 que, dans sa réponse au recours, l'intimé reconnaît à la recourante le droit à un quart de rente limité dans le temps de février 2021 – six mois après le dépôt de la demande AI le 12 août 2020 (art. 29 al. 1 LAI) et compte tenu d'une incapacité de travail et invalidité de 40 % dès août 2020 donnant droit à une rente d'invalidité de 25 % (art. 28b al. 4 LAI) – à novembre 2021 – trois mois après le retour à une capacité de travail entière en août 2021 (art. 88a al. 1 RAI) –, sa décision querellée étant pour le surplus confirmée.![endif]&gt;![if&gt; Par ailleurs, compte tenu de la situation de l'assurée, à savoir sa capacité de travail et ses limitations fonctionnelles, son parcours professionnel et les gains réalisés, l'équipe réadaptation de l'OAI considère que des mesures professionnelles ne sont pas de nature à réduire le dommage, ne sont pas simples et adéquates et ne sont donc pas indiquées.</w:t>
      </w:r>
    </w:p>
    <w:p>
      <w:r>
        <w:rPr>
          <w:b/>
        </w:rPr>
        <w:t>E. 13.2</w:t>
      </w:r>
    </w:p>
    <w:p>
      <w:r>
        <w:t>Selon le document "mandat de réadaptation" de l'OAI, compte tenu du parcours professionnel de l'assurée et de ses gains fluctuants, il n'est pas possible de déterminer avec exactitude son revenu sans invalidité.![endif]&gt;![if&gt;</w:t>
      </w:r>
    </w:p>
    <w:p>
      <w:r>
        <w:rPr>
          <w:b/>
        </w:rPr>
        <w:t>E. 13.2.1</w:t>
      </w:r>
    </w:p>
    <w:p>
      <w:r>
        <w:t>Cette conclusion se fonde sur l'extrait du compte individuel (CI) de l'intéressée, qui montre les revenus qui suivent : des revenus à titre de personne sans activité lucrative à hauteur de CHF 872.- de mai à décembre 2016; des revenus de la part de la famille chez laquelle elle gardait des enfants de CHF 2'236.- d'octobre à décembre 2016 puis de CHF 3'887.- de janvier à juillet 2017; des revenus à titre de personne sans activité lucrative à hauteur de CHF 177.- de janvier à décembre 2017; un montant versé par la Résidence B______ à concurrence de CHF 600.- pour décembre 2017; des revenus à titre de personne sans activité lucrative à hauteur de CHF 4'667.- de janvier à décembre 2018; des revenus de C______ Genève (Œuvre suisse d'entraide ouvrière, proposant des projets d’insertion professionnelle destinés à des demandeurs d’emploi) à concurrence de CHF 199.- pour les mois d'octobre à décembre 2019.![endif]&gt;![if&gt;</w:t>
      </w:r>
    </w:p>
    <w:p>
      <w:r>
        <w:rPr>
          <w:b/>
        </w:rPr>
        <w:t>E. 13.2.2</w:t>
      </w:r>
    </w:p>
    <w:p>
      <w:r>
        <w:t>Ces revenus sont effectivement fluctuants et très modestes, et sont, pour l'assurée considérée comme exerçant une activité lucrative à plein temps, très inférieurs aux salaires statistiques retenus par l'ESS.![endif]&gt;![if&gt; C'est donc à bon droit que, pour le revenu sans invalidité de l'intéressée qui est impossible à déterminer, l'équipe de réadaptation de l'OAI a envisagé d'appliquer les tabelles de l'ESS pour un emploi simple (ligne "total, pour une femme, niveau 1" qui consiste en des "tâches physiques ou manuelles simples"), et qu'il en a fait de même pour son revenu avec invalidité. En effet, comme exposé à juste titre par l'équipe réadaptation de l'intimé, au vu du large éventail d'activités simples et répétitives que recouvre le marché de travail équilibré pris en considération, un nombre significatif d'entre elles sont adaptées aux limitations fonctionnelles de la recourante, qui sont une activité sans travaux de nuit ni horaires de travail irréguliers, ni responsabilités importantes, dans un travail de type manuel, dans un climat peu stressant (en tant qu'"exécutante"). Ladite équipe réadaptation cite, à titre d'exemples, des tâches simples de surveillance, de vérification et/ou de contrôle, des tâches de nettoyage, celles d'ouvrière à l'établi ou encore des activités d'accueil. Il sied de préciser que l'absence de formation et d'expérience ne joue en règle générale pas de rôle lorsque le revenu d'invalide est déterminé en référence au salaire statistique auquel peuvent prétendre les femmes - et les hommes - effectuant des activités simples et répétitives du niveau de compétence 1, comme c'est le cas en l'espèce. En effet, ce niveau de compétence de l'ESS concerne une catégorie d'emplois ne nécessitant ni formation ni expérience professionnelle spécifique (arrêts du Tribunal fédéral 8C_196/2022 du 20 octobre 2022 consid. 7.5 et 8C_608/2021 précité consid. 4.3.3 et les références). C'est enfin en conformité avec la jurisprudence, la tabelle statistique étant ici la même pour les revenus sans et avec invalidité, que l'équipe de réadaptation de l'intimé a considéré que l'incapacité de travail se confond avec la perte de gain (ou degré d'invalidité).</w:t>
      </w:r>
    </w:p>
    <w:p>
      <w:r>
        <w:rPr>
          <w:b/>
        </w:rPr>
        <w:t>E. 13.2.3</w:t>
      </w:r>
    </w:p>
    <w:p>
      <w:r>
        <w:t>Pour le reste, il ne ressort pas du dossier – et la recourante ne fait pas non plus valoir – qu'il y aurait des facteurs de nature à justifier une déduction globale sur le salaire statistique afférent à son revenu avec invalidité. En particulier, une réduction au titre du handicap dépendrait de la nature des limitations fonctionnelles présentées et n'entrerait en considération que si, sur un marché du travail équilibré, il n'y aurait plus un éventail suffisamment large d'activités accessibles à l'assuré (cf. arrêts du Tribunal fédéral 8C_196/2022 précité consid. 7.3 et 8C_608/2021 précité consid. 4.3.1 et les références), ce qui n'est pas le cas ici comme exposé ci-dessus.![endif]&gt;![if&gt;</w:t>
      </w:r>
    </w:p>
    <w:p>
      <w:r>
        <w:rPr>
          <w:b/>
        </w:rPr>
        <w:t>E. 13.2.4</w:t>
      </w:r>
    </w:p>
    <w:p>
      <w:r>
        <w:t>Il découle de ce qui précède que, comme retenu par l'office, le degré d'invalidité correspond à celui de l'incapacité de travail et est de 40 % de février à novembre 2021, 0 % pour le reste du temps.![endif]&gt;![if&gt;</w:t>
      </w:r>
    </w:p>
    <w:p>
      <w:r>
        <w:rPr>
          <w:b/>
        </w:rPr>
        <w:t>E. 13.3</w:t>
      </w:r>
    </w:p>
    <w:p>
      <w:r>
        <w:t>Enfin, bien que sa psychiatre traitant relève sans motivation ni précision "la nécessité d'une aide de type réinsertion AI", la recourante ne sollicite pas précisément expressément l'octroi d'éventuelles mesures professionnelles, et il ne découle pas du dossier que celles-ci se justifieraient dans les présentes circonstances.![endif]&gt;![if&gt; Notamment, en l'absence d'une perte de gain d'au moins 20 % environ, une mesure de reclassement dans une nouvelle profession (art. 17 LAI) ne peut pas entrer en considération. Concernant une éventuelle orientation professionnelle (art. 15 LAI), on ne peut pas retenir qu'au regard de l'existence de nombreux emplois compatibles avec les limitations fonctionnelles de l'intéressée, cette dernière, capable en principe d'opérer le choix d'une profession, en serait empêchée – ou entravée – par la seule invalidité parce que ses propres connaissances sur les aptitudes exigées et les possibilités disponibles ne seraient pas suffisantes pour choisir une profession adaptée (cf. arrêt du Tribunal fédéral 9C_882/2008 du 29 octobre 2009 consid. 5.1 et les références). Pour le même motif (nombreux emplois compatibles avec les limitations fonctionnelles), et faute d'être entravée de manière spécifique par l'atteinte à la santé dans la faculté de rechercher un emploi parmi seulement des activités légères (cf. arrêt du Tribunal fédéral des assurances I 421/01 du 15 juillet 2002 consid. 2c, in VSI 2003 p. 274; principe demeuré valable également après l'entrée en vigueur de la 4 ème et de la 5 ème révision de l'AI: arrêt du Tribunal fédéral des assurances I 427/05 du 24 mars 2006, in SVR 2006 IV Nr. 45 p. 162; arrêt du Tribunal fédéral 9C_416/2009 du 1 er mars 2010 consid. 5.2), la recourante ne saurait non plus se voir octroyer une mesure d'aide au placement (art. 18 LAI).</w:t>
      </w:r>
    </w:p>
    <w:p>
      <w:r>
        <w:rPr>
          <w:b/>
        </w:rPr>
        <w:t>E. 14</w:t>
      </w:r>
    </w:p>
    <w:p>
      <w:r>
        <w:t>Vu ce qui précède, il y a lieu d'admettre partiellement le recours et de suivre la proposition de l'intimé formulée dans sa réponse au recours et de reconnaître à la recourante le droit à un quart (25 %) de rente d'invalidité de février à novembre 2021, la décision querellée étant pour le surplus confirmée.![endif]&gt;![if&gt;</w:t>
      </w:r>
    </w:p>
    <w:p>
      <w:r>
        <w:rPr>
          <w:b/>
        </w:rPr>
        <w:t>E. 15</w:t>
      </w:r>
    </w:p>
    <w:p>
      <w:r>
        <w:t>La recourante, représentée par une mandataire professionnellement qualifiée, a droit à une indemnité de dépens réduite, de CHF 1'000.-, compte tenu de l'admission partielle de son recours (cf. art. 61 let. g LPGA a contrario).![endif]&gt;![if&gt; La procédure de recours en matière de contestation portant sur l’octroi ou le refus de prestations de l’assurance-invalidité étant soumise à des frais de justice, un émolument de CHF 200.- sera mis à la charge de l’intimé (cf.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