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A/4499/2011 vom 10. August 2012</w:t>
      </w:r>
    </w:p>
    <w:p>
      <w:r>
        <w:t>GE Cour de justice, 2012-08-10, FR</w:t>
      </w:r>
    </w:p>
    <w:p>
      <w:r>
        <w:rPr>
          <w:b/>
        </w:rPr>
        <w:t xml:space="preserve">Quelle: </w:t>
      </w:r>
      <w:r>
        <w:t>https://mcp.opencaselaw.ch/entscheid/ge_gerichte_A_4499_2011</w:t>
      </w:r>
    </w:p>
    <w:p>
      <w:r>
        <w:t>FR: GE_GERICHTE A/4499/2011 du 10 août 2012</w:t>
      </w:r>
    </w:p>
    <w:p>
      <w:r>
        <w:t>IT: GE_GERICHTE A/4499/2011 del 10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Anamnèse détaillée.</w:t>
      </w:r>
    </w:p>
    <w:p>
      <w:r>
        <w:rPr>
          <w:b/>
        </w:rPr>
        <w:t>E. 2</w:t>
      </w:r>
    </w:p>
    <w:p>
      <w:r>
        <w:t>Plaintes de l'assurée et autres données subjectives.</w:t>
      </w:r>
    </w:p>
    <w:p>
      <w:r>
        <w:rPr>
          <w:b/>
        </w:rPr>
        <w:t>E. 3</w:t>
      </w:r>
    </w:p>
    <w:p>
      <w:r>
        <w:t>Constatations objectives.</w:t>
      </w:r>
    </w:p>
    <w:p>
      <w:r>
        <w:rPr>
          <w:b/>
        </w:rPr>
        <w:t>E. 4</w:t>
      </w:r>
    </w:p>
    <w:p>
      <w:r>
        <w:t>Diagnostic(s).</w:t>
      </w:r>
    </w:p>
    <w:p>
      <w:r>
        <w:rPr>
          <w:b/>
        </w:rPr>
        <w:t>E. 5</w:t>
      </w:r>
    </w:p>
    <w:p>
      <w:r>
        <w:t>Peut-on encore attendre une amélioration notable de l’état de santé de l’assurée ? si oui, quelles mesures proposez-vous ?</w:t>
      </w:r>
    </w:p>
    <w:p>
      <w:r>
        <w:rPr>
          <w:b/>
        </w:rPr>
        <w:t>E. 6</w:t>
      </w:r>
    </w:p>
    <w:p>
      <w:r>
        <w:t>Si l’assurée nécessite un traitement, veuillez indiquer lequel, sous quelle forme, dans quel intervalle et pour quelle durée.</w:t>
      </w:r>
    </w:p>
    <w:p>
      <w:r>
        <w:rPr>
          <w:b/>
        </w:rPr>
        <w:t>E. 7</w:t>
      </w:r>
    </w:p>
    <w:p>
      <w:r>
        <w:t>L’état de santé de l’assurée est-il actuellement stabilisé ?</w:t>
      </w:r>
    </w:p>
    <w:p>
      <w:r>
        <w:rPr>
          <w:b/>
        </w:rPr>
        <w:t>E. 8</w:t>
      </w:r>
    </w:p>
    <w:p>
      <w:r>
        <w:t>Veuillez déterminer les limitations fonctionnelles présentées par l’assurée.</w:t>
      </w:r>
    </w:p>
    <w:p>
      <w:r>
        <w:rPr>
          <w:b/>
        </w:rPr>
        <w:t>E. 9</w:t>
      </w:r>
    </w:p>
    <w:p>
      <w:r>
        <w:t>Quelles sont les conséquences de l’atteinte à la santé sur la capacité de travail de l’assurée, dans son activité habituelle, en pour-cent ?</w:t>
      </w:r>
    </w:p>
    <w:p>
      <w:r>
        <w:rPr>
          <w:b/>
        </w:rPr>
        <w:t>E. 10</w:t>
      </w:r>
    </w:p>
    <w:p>
      <w:r>
        <w:t>Veuillez déterminer le début de l’incapacité de travail et son évolution dans le temps.</w:t>
      </w:r>
    </w:p>
    <w:p>
      <w:r>
        <w:rPr>
          <w:b/>
        </w:rPr>
        <w:t>E. 11</w:t>
      </w:r>
    </w:p>
    <w:p>
      <w:r>
        <w:t>Y-a-t-il une diminution de rendement ? si oui, de combien (en pour-cent) ?</w:t>
      </w:r>
    </w:p>
    <w:p>
      <w:r>
        <w:rPr>
          <w:b/>
        </w:rPr>
        <w:t>E. 12</w:t>
      </w:r>
    </w:p>
    <w:p>
      <w:r>
        <w:t>Dans quelle mesure une activité lucrative adaptée est-elle raisonnablement exigible de l’assurée, en pour-cent, et dans ce cas dans quel(s) domaine(s) ?</w:t>
      </w:r>
    </w:p>
    <w:p>
      <w:r>
        <w:rPr>
          <w:b/>
        </w:rPr>
        <w:t>E. 13</w:t>
      </w:r>
    </w:p>
    <w:p>
      <w:r>
        <w:t>Le cas échéant, y-a-t-il une diminution de rendement ? si oui, de combien (en pour-cent) ?</w:t>
      </w:r>
    </w:p>
    <w:p>
      <w:r>
        <w:rPr>
          <w:b/>
        </w:rPr>
        <w:t>E. 14</w:t>
      </w:r>
    </w:p>
    <w:p>
      <w:r>
        <w:t>La capacité de travail peut-elle être améliorée par des mesures médicales ? si oui, lesquelles ?</w:t>
      </w:r>
    </w:p>
    <w:p>
      <w:r>
        <w:rPr>
          <w:b/>
        </w:rPr>
        <w:t>E. 15</w:t>
      </w:r>
    </w:p>
    <w:p>
      <w:r>
        <w:t>Veuillez évaluer les chances de succès d’une réadaptation professionnelle.</w:t>
      </w:r>
    </w:p>
    <w:p>
      <w:r>
        <w:rPr>
          <w:b/>
        </w:rPr>
        <w:t>E. 16</w:t>
      </w:r>
    </w:p>
    <w:p>
      <w:r>
        <w:t>Pronostic.</w:t>
      </w:r>
    </w:p>
    <w:p>
      <w:r>
        <w:rPr>
          <w:b/>
        </w:rPr>
        <w:t>E. 17</w:t>
      </w:r>
    </w:p>
    <w:p>
      <w:r>
        <w:t>Quel est le taux de l’atteinte à l’intégrité des suites de l’accident, selon les tables du service médical de la SUVA, en tenant compte d’une éventuelle aggravation prévisible dans le futur ?</w:t>
      </w:r>
    </w:p>
    <w:p>
      <w:r>
        <w:rPr>
          <w:b/>
        </w:rPr>
        <w:t>E. 18</w:t>
      </w:r>
    </w:p>
    <w:p>
      <w:r>
        <w:t>Toutes remarques utiles et propositions de l’expert. Invite l'expert à déposer à sa meilleure convenance un rapport en trois exemplaires à la Cour de céans ; Réserve le fond.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