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A/4492/2017 vom 12. November 2018</w:t>
      </w:r>
    </w:p>
    <w:p>
      <w:r>
        <w:t>GE Cour de justice, 2018-11-12, FR</w:t>
      </w:r>
    </w:p>
    <w:p>
      <w:r>
        <w:rPr>
          <w:b/>
        </w:rPr>
        <w:t xml:space="preserve">Quelle: </w:t>
      </w:r>
      <w:r>
        <w:t>https://mcp.opencaselaw.ch/entscheid/ge_gerichte_A_4492_2017</w:t>
      </w:r>
    </w:p>
    <w:p>
      <w:r>
        <w:t>FR: GE_GERICHTE A/4492/2017 du 12 novembre 2018</w:t>
      </w:r>
    </w:p>
    <w:p>
      <w:r>
        <w:t>IT: GE_GERICHTE A/4492/2017 del 12 novembre 2018</w:t>
      </w:r>
    </w:p>
    <w:p>
      <w:pPr>
        <w:pStyle w:val="Heading2"/>
      </w:pPr>
      <w:r>
        <w:t>Erwägungen</w:t>
      </w:r>
    </w:p>
    <w:p>
      <w:r>
        <w:rPr>
          <w:b/>
        </w:rPr>
        <w:t>E. 10</w:t>
      </w:r>
    </w:p>
    <w:p>
      <w:r>
        <w:t>ème Chambre En la cause Monsieur A______, domicilié à CAROUGE recourant contre OFFICE DE L'ASSURANCE-INVALIDITÉ DU CANTON DE GENÈVE, rue des Gares 12, GENÈVE intimé EN FAIT 1.        Monsieur A______ (ci-après : l'assuré), né le ______ 1977, ressortissant somalien, titulaire d'un permis C (pour réfugié), domicilié à Genève, célibataire, est entré en Suisse le 27 avril 1993. Il est assisté par l'Hospice général.![endif]&gt;![if&gt; Le 8 avril 2013, il a déposé une demande de prestations auprès de l'Office cantonal de l'assurance-invalidité (ci-après : l'OAI) pour une atteinte à la santé relevant d'un accident subi en 2010, soit une lésion du ligament croisé (LCA) droit, traitée par plastie le 17 octobre 2011, avec rupture de plastie, suite à une chute dont il résultait une instabilité résiduelle importante. Il avait en dernier lieu exercé une activité de peintre en bâtiment à 100 %. 2.        L'unité d'orthopédie et traumatologie du sport à Cressy Santé (HUG – Dresse B______) a attesté d'une capacité de travail (CT) nulle dès le 19 mars 2013. La restriction physique était : pas de port de charges lourdes. L'assuré bénéficiait du port d'une attelle en permanence et était traité par physiothérapie. Dans un rapport du 12 juillet 2013, la Dresse B______ indiquait que le patient n'était pas revenu à la consultation depuis avril 2013, malgré deux rendez-vous fixés.![endif]&gt;![if&gt; Par la suite, elle a revu le patient en septembre 2013. Il n'y avait aucun élément nouveau depuis son rapport de juillet, qui restait valable. 3.        Dans un avis du 21 octobre 2013, le service médical régional de l'AI - Dresse C______ - (ci-après : SMR) relevait que l'intéressé était atteint d'une rupture des ligaments croisés, traitée par plastie le 17 octobre 2011, suivie d'un nouvel accident. Le début de la longue maladie se situait en novembre 2011. La CT exigible dans son activité habituelle était de 0 %, et de 100 % dans une activité adaptée, dès novembre 2011. Les limitations fonctionnelles (LF) étaient: pas de port de charges, pas de travail en station debout prolongée, pas de marche sur terrain irrégulier, pas de descente ou montée d'escaliers. L'assuré, âgé de 36 ans, se trouvait en incapacité de travail dès le 17 octobre 2011. Après son deuxième accident il avait commencé à porter une orthèse.![endif]&gt;![if&gt; 4.        Par décision du 13 janvier 2014, l'OAI a rejeté la demande. L'assuré avait un statut d'actif. Le taux d'invalidité a été déterminé par comparaison des revenus avec et sans invalidité, en l'espèce tous deux fondés sur les données de l'enquête suisse des salaires (ESS 2010 TA1, tous secteurs confondus [total], pour une activité simple et répétitive [niveau 4], pour un homme), actualisées à 2012. Le salaire avec invalidité, était réduit de 10 %. La perte de gain issue de la comparaison des revenus était de CHF 6'222.-, soit en pourcentage 10 %, taux d'invalidité retenu. Cette décision est entrée en force.![endif]&gt;![if&gt; 5.        Le 10 février 2017, l'assuré a déposé une nouvelle demande de prestations, dans un premier temps sur formule de détection précoce. L'atteinte à la santé relevait de la maladie (troubles psychiques) ; le début de l'incapacité de travail à 100 % était fixé au 24 février 2015, sous forme d'absences de courte durée, chroniques, depuis 2015. L'assuré n'exerçait aucune activité. Son médecin traitant est le docteur D______, psychiatrie et psychothérapie FMH.![endif]&gt;![if&gt; 6.        Le 21 mars 2017, le Dr D______ a adressé un courrier au conseiller en réadaptation de l'OAI, indiquant que son patient souffre au premier plan de troubles mentaux et de troubles du comportement liés à l'utilisation d'alcool, utilisation épisodique (F10.26) et de cocaïne, utilisation épisodique (F 14. 26). Une ou plusieurs autres psychopathologies telles qu'un état dépressif et/ou un trouble psychotique n'étaient pas à exclure. Actuellement le patient avait finalement accepté de prendre un traitement d'Abilify 10 mg/j associé à du Trittico 100 à 200 mg, si nécessaire, en cas de craving pour la cocaïne ou l'alcool ( Ndr. selon CIM 10 le craving se définit comme un « désir puissant ou compulsif d’utiliser une substance psychoactive » alors qu’on ne le veut pas à ce moment-là ). En raison de ses troubles, il venait irrégulièrement à sa consultation.![endif]&gt;![if&gt; 7.        S'agissant d'une nouvelle atteinte à la santé, l'assuré a été invité à déposer une demande formelle, ce qu'il a fait le 15 mai 2017. Il a indiqué que l'atteinte à la santé consistait en des affections neuropsychiatriques et ostéoarticulaires, depuis plusieurs années. S'agissant de l'atteinte accidentelle, il a mentionné un accident de danse dans une discothèque.![endif]&gt;![if&gt; 8.        Invité par l'OAI à établir un status psychiatrique détaillé, le psychiatre traitant a répondu le 27 mai 2017: le status clinique psychiatrique est très changeant, en fonction, en particulier, des prises de drogue et d'alcool. Quant aux diagnostics, il s'est référé à son rapport du 21 mars 2017 et en a confirmé les diagnostics retenus, précisant qu'une ou deux autres psychopathologies telles qu'un état dépressif et/ou un trouble psychotique et/ou un autre trouble psychiatrique n'avaient pas pu être confirmés ni exclus jusqu'à maintenant. L'atteinte existait au moins depuis le 24 février 2015, date du début du suivi par lui-même, mais sans doute depuis bien plus longtemps. Il n'y avait pas d'atteinte sans impact sur la CT. Les limitations fonctionnelles sont celles liées à l'intoxication aiguë à l'alcool et à la cocaïne ainsi qu'aux effets apparaissant au décours des intoxications aiguës telles qu'hallucinations auditives, syndrome anxio-dépressif,…. S'agissant de l'évolution de l'état de santé depuis le début de la prise en charge, le patient a pu commencer à sortir de sa phase de contemplation par rapport à ses addictions ; (« ce qui est favorable »). Jusqu'à maintenant il n'a jamais pu accepter un traitement psychotrope, proposé à plusieurs reprises. Il est très irrégulier dans la fréquentation de sa consultation. S'agissant de la CT, elle serait au maximum de 50 % dans une entreprise sociale avec une activité peu exigeante, et ce depuis le début du suivi. On pourrait imaginer qu'une activité adaptée puisse améliorer l'état clinique. Il conclut en précisant qu'à son avis, un examen médical complémentaire pourrait être nécessaire pour évaluer les conséquences de l'atteinte à la santé sur l'incapacité de travail.![endif]&gt;![if&gt; 9.        Le service de chirurgie orthopédique et traumatologique de l'appareil locomoteur des HUG a également adressé un rapport à l'OAI, reçu le 23 juin 2017 : les atteintes à la santé ayant conduit au dépôt de la demande AI sont une gonalgie, instabilité et laxité chronique antérieure D ; - s/p (status post) rupture LCA, LLG, ménisque extérieur opéré en 2008 ; - s/p reprise d'une re-rupture du LCA en 2011 ; nouvelle re-rupture, traitée conservativement; arthrose secondaire FTI D. Ces atteintes sont incapacitantes (genou droit), depuis environ 2011, pour son travail de paysagiste. Les limitations fonctionnelles sont: pas d'utilisation fréquente des escaliers, pas de port de charges, travail debout limité ; travail impliquant une marche sur terrain irrégulier limité ; ne pas s'agenouiller ou s'accroupir fréquemment. ![endif]&gt;![if&gt; 10.    Par avis du 8 septembre 2017, le SMR (Dresse E______) a retenu que selon le rapport médical du psychiatre traitant, aucune atteinte psychiatrique hormis les dépendances n'a pu être confirmée. Le médecin traitant atteste que le suivi psychiatrique est très irrégulier et en lien avec les prises de toxiques. Au vu de ce qui précède cet assuré ne présente aucune atteinte incapacitante au sens de l'AI sur le plan psychique. La CT reste entière dans une activité adaptée aux limitations fonctionnelles d'épargne du genou.![endif]&gt;![if&gt; 11.    Le 8 septembre 2017, l'OAI a adressé à l'assuré un projet de décision, aboutissant à un rejet de la demande. Après examen par le SMR des éléments médicaux et professionnels à disposition, l'OAI estime qu'il n'existe aucune atteinte à la santé incapacitante au sens de la loi sur l'assurance-invalidité. Il n'y a pas d'affection à répercussion durable sur la CT. La CT raisonnablement exigible demeure complète à plein rendement dans toute activité. Il n'y a pas limitations fonctionnelles objectives contrindiquant une activité professionnelle à 100 % depuis toujours (sic!).![endif]&gt;![if&gt; 12.    Par décision du 13 octobre 2017, l'OAI a refusé toutes prestations à l'assuré. Ce dernier n'avait pas contesté le projet de décision, de sorte que les conclusions de celui-ci étaient reprises et confirmées. Selon les éléments médicaux et professionnels recueillis par l'OAI et soumis au SMR, il n'existe aucune atteinte à la santé incapacitante au sens de la loi ; il n'y a pas d'affections ayant une répercussion durable sur la CT. La CT raisonnablement exigible demeure complète à plein rendement dans toute activité. Il n'y a pas de limitations fonctionnelles objectives contrindiquant une activité professionnelle à 100 % depuis toujours. En l'absence d'atteinte à la santé ayant une influence sur la CT, aucune incapacité de travail ne peut être reconnue au sens de la loi sur l'assurance-invalidité. Le droit à des mesures professionnelles et/ou à une rente d'invalidité doit être refusé.![endif]&gt;![if&gt; 13.    Par courrier du 9 novembre 2017, l'assuré a saisi la chambre des assurances sociales de la Cour de justice d'un recours contre la décision susmentionnée. Il conclut implicitement à l'annulation de la décision. Son atteinte à la santé l'empêche d'avoir une activité dans le monde de l'économie réelle et ce, malgré ses efforts et ses différents traitements auprès des médecins et travailleurs de la santé qui l'ont pris en charge (Drs F______, G______, D______, et Mme H_____ et M. I_____ (physiothérapeutes) entre autres). En revanche il avait enfin pu reprendre une activité occupationnelle à 50 % le 9 octobre 2017, auprès de J_____; il signait d'ailleurs le jour même (du recours) un avenant au contrat de travail, pour un contrat à durée indéterminée auprès de la Fondation J_____. Ainsi malgré ses différents troubles psychiques, il avait enfin pu trouver une situation lui permettant de stabiliser ses troubles ; il se sentait enfin un peu mieux. Si la décision entreprise devait entrer en force, les conséquences seraient telles qu'il serait de manière certaine voué à une nouvelle aggravation de son état de santé avec décompensation encore plus aiguë de ses troubles psychiques graves et invalidants.![endif]&gt;![if&gt; 14.    L'intimé a répondu au recours par courrier du 27 novembre 2017. Il conclut à son rejet. Il rappelle qu'à la suite d'une première demande de prestations d'invalidité d'avril 2013, l'OAI avait refusé au recourant le droit à toute prestation par décision du 13 janvier 2014, à raison d'un taux d'invalidité de 10 %. Cette décision, était basée sur l'avis du SMR, selon lequel le recourant présentait une CT nulle dans son ancienne activité en raison d'une atteinte au genou datant de 2011, mais une CT entière dans une activité adaptée. En 2017, il dépose une nouvelle demande de prestations. Selon son psychiatre traitant, l'assuré présente depuis longtemps des troubles mentaux et troubles du comportement liés à l'utilisation d'alcool et de cocaïne (rapport du 27 mai 2017). Selon le Dr K_____, il persiste une atteinte physique au niveau du genou, présente depuis 2011. Sur le plan psychique, selon la jurisprudence constante, la dépendance en elle-même ne constitue pas une atteinte à la santé diminuant la capacité de gain de l'assuré. Ainsi, par principe, la toxicomanie n'ouvre pas le droit aux prestations de l'assurance-invalidité (toxicomanie primaire). Sur le plan physique l'atteinte était déjà connue lors de la première demande de prestations et ne présente pas d'aggravation permettant de modifier le droit aux prestations. En revanche, contrairement à ce qu'indique la décision litigieuse suite à une malencontreuse erreur de plume, il doit être considéré que le recourant présente une CT, mais uniquement dans une activité adaptée à ses limitations physiques d'épargne du genou. Le taux d'invalidité est toujours de 10 % pour des raisons physiques (atteintes au genou). La décision entreprise doit ainsi être maintenue dans son résultat.![endif]&gt;![if&gt; 15.    Invité à se prononcer, dans le cadre d'une réplique, l'assuré n'a pas réagi.![endif]&gt;![if&gt; 16.    La chambre de céans a convoqué les parties à une audience de comparution personnelle qui s'est tenue le 1 er octobre 2018: le recourant ne s'est pas présenté, sans excuse. L'OAI a persisté dans ses dernières conclusions, rappelant que, dans sa détermination, il avait signalé une erreur de plume dans la décision entreprise, puisqu'il fallait comprendre la capacité de travail reconnue au recourant comme pleine et entière, non pas dans toute activité, mais dans toute activité adaptée aux limitations fonctionnelles relatives à son genou.![endif]&gt;![if&gt; 17.    Sur quoi la chambre de céans a gardé la cause à juger.![endif]&gt;![if&gt; 18.    Par courrier du 3 octobre 2018, une copie du procès-verbal de l'audience susmentionnée a été adressée au recourant.![endif]&gt;![if&gt; 19.    Par fax du 11 octobre 2018, le recourant a écrit à la chambre de céans en lui indiquant ne jamais avoir reçu la convocation à l'audience du 1 er octobre 2018, demandant en conséquence à être reconvoqué.![endif]&gt;![if&gt; 20.    La chambre de céans a dès lors reconvoqué les parties et les a entendues en comparution personnelle le 29 octobre 2018 :![endif]&gt;![if&gt; 21.    Le recourant a déclaré : « Je confirme que je n’ai pas reçu votre première convocation pour l’audience du 1er octobre 2018. Lorsque j’ai reçu le procès-verbal de l’audience indiquant que je n’étais pas là, j’ai été voir mon psychiatre, pour savoir comment je devais agir par rapport à cela. Il m’a dit qu’il fallait écrire une lettre ou un email pour demander à être reconvoqué. Je confirme que pour cette fois, j’ai reçu et le recommandé et le pli simple. ![endif]&gt;![if&gt; Vous me demandez comment se passe mon emploi auprès de J_____ auquel j’ai fait allusion dans mon recours. En fait, j’étais très content d’avoir trouvé cet engagement pour une durée indéterminée, mais après, ça n’a plus marché, parce qu’à un moment donné j’avais des problèmes personnels (alcool et cocaïne) et aussi des problèmes familiaux (je ne voyais pas mon fils). J’ai donc arrêté de travailler auprès de J_____, il y a 4 mois en arrière à peu près, mais je vais bientôt recommencer, soit l’année prochaine. Chez J_____, j’étais employé comme paysagiste. Cela consiste à aller chez les gens, couper le gazon, tailler les arbres, planter, et en fait, faire des tas de trucs. Sur demande d’un juge, je n’ai pas eu l’occasion d’arroser les jardins car je n’étais pas là. Je confirme que mon problème, c’est l’alcool et la cocaïne. Je suis toujours suivi par mon psychiatre, depuis des années, j’ai d’ailleurs rendez-vous demain avec lui. Je le vois à peu près 3 ou 4 fois par mois. Pendant les rendez-vous, on discute de mes problèmes. Il me prescrit également des médicaments pour dormir, pour ne pas entendre des voix. Vous me faites observer que selon les appréciations médicales au dossier, je pourrais retrouver une pleine capacité de travail si j’arrêtais la consommation de drogue et d’alcool : non parce que cela dure depuis de nombreuses années et je ne suis pas d’accord avec vous sur ce point. Je n’ai rien d’autre à vous dire ». 22.    Sur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du recourant à des prestations d’invalidité, singulièrement sur le point de savoir s’il souffre d'une atteinte à la santé invalidante au sens de la loi.![endif]&gt;![if&gt; 5.        a. Lorsqu’une rente a déjà été refusée une première fois par une décision entrée en force, notamment parce que le degré d’invalidité était insuffisant, la nouvelle demande doit être examinée sous l'angle de l'art. 17 LPGA, qui régit la révision de la rente d'invalidité. Elle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des assurances I 716/2003 du 9 août 2004, consid. 4.1).![endif]&gt;![if&gt;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3 RAI et que l’assuré a interjeté recours pour ce motif. Ce contrôle par l’autorité judiciaire n’est en revanche pas nécessaire lorsque l’administration est entrée en matière sur la nouvelle demande (ATF 109 V 108 consid. 2b; arrêts du Tribunal fédéral 9C_789/2012 du 27 juillet 2013, consid. 2.2 et 9C_970/2010 du 30 mars 2011, consid. 3.2). Dans une telle situation, il convient de traiter l’affaire au fond et de vérifier que la modification du degré d’invalidité rendue plausible par l’assuré est réellement intervenue.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a. En l’espèce, la dernière décision que l’intimé a rendue sur le droit du recourant à une rente de l’AI ayant comporté un examen matériel dudit droit est celle du 13 janvier 2014, ayant refusé au recourant toute prestation, pour le motif qu’à teneur des éléments figurant au dossier, en particulier l'atteinte à la santé, de nature somatique, soit les suites d'une rupture des ligaments croisés, traitée par plastie le 17 octobre 2011, avait certes pour conséquence, selon l'avis concordant du médecin traitant et du SMR, que la CT exigible dans son activité habituelle était de 0 % , mais elle était de 100 %, dans une activité adaptée, dès novembre 2011. Les limitations fonctionnelles (LF) étaient : pas de port de charges, pas de travail en station debout prolongée, pas de marche sur terrain irrégulier, pas de descente ou montée d'escaliers.![endif]&gt;![if&gt; b. La nouvelle demande de prestations du recourant, du 15 mai 2017, tend à l’octroi d’une rente d’invalidité, à l’instar de celle qu’il avait présentée le 8 avril 2013, mais celle-ci est fondée au premier plan sur des troubles psychiques, l'atteinte à la santé consistant, selon les termes de la demande, en des affections neuropsychiatriques et ostéoarticulaires (ces derniers étant ceux déjà connus, ayant fait l'objet de la première demande et du premier refus de prestations). En l'occurrence l'OAI étant entré en matière, dès lors qu'avec l'apparition de troubles nouveaux (d'ordre psychique) et différents des atteintes somatiques déjà connues, il a estimé que l'aggravation de l'état de santé de l'assuré paraissait plausible. Il n'est pas nécessaire d'examiner comment l’administration a tranché la question de l’entrée en matière, ce point n'étant pas litigieux, (ATF 109 V 108 consid. 2b; arrêts du Tribunal fédéral 9C_789/2012 du 27 juillet 2013, consid. 2.2 et 9C_970/2010 du 30 mars 2011, consid. 3.2). Dans une telle situation, il convient de traiter l’affaire au fond et de vérifier que la modification du degré d’invalidité rendue plausible par l’assuré est réellement intervenue. c. Dès lors qu'il entrait en matière, l'intimé a sollicité tant de la part du psychiatre traitant que du service de chirurgie orthopédique et traumatologique de l'appareil locomoteur des HUG des rapports détaillés concernant les troubles dont l'assuré serait actuellement atteint. S'agissant des troubles somatiques, le service de chirurgie orthopédique des HUG a confirmé les atteintes déjà connues du genou droit, soit pour l'essentiel la gonalgie et l'instabilité chronique du genou droit, énumérant pour le surplus les antécédents de cette articulation (status post). Ce service confirme que les atteintes énumérées du genou droit sont incapacitantes depuis 2011 environ, pour son activité de paysagiste. Il a en revanche confirmé la capacité de travail dans une activité adaptée, en répondant à la question consistant à indiquer de manière détaillée les limitations fonctionnelles dont il faudrait tenir compte dans une activité adaptée, aucune indication n'évoquant une aggravation de l'état de santé sur le plan somatique, les limitations fonctionnelles étant toujours les mêmes. Quant au psychiatre traitant, il a indiqué à l'OAI, dans un premier temps, à la demande de son patient, que ce dernier souffre au premier plan de troubles mentaux et de troubles du comportement liés à l'utilisation d'alcool, utilisation épisodique, ainsi qu'à l'utilisation de cocaïne, utilisation épisodique également. Il laissait à l'époque entendre qu'une ou d'autres psychopathologies telles qu'un état dépressif et/ou un trouble psychotique n'était pas à exclure, précisant qu'en raison de ses troubles il venait irrégulièrement à sa consultation. Il indique, sans autre précision quant au suivi régulier, que le patient avait finalement accepté de prendre un traitement d'Abilify 10mg/j associé à du Trittico 100 à 200 mg si nécessaire en cas de craving pour la cocaïne ou l'alcool. Invité par la suite à se prononcer de manière beaucoup plus détaillée, notamment par rapport aux atteintes psychiatriques, sur la capacité de travail, sur les limitations fonctionnelles et sur l'évolution de l'état de santé depuis le début de la prise en charge, de même que par rapport au traitement en cours, il a précisé que le status clinique psychiatrique est très changeant, en fonction, en particulier, des prises de drogue et d'alcool. Quant aux diagnostics, il s'est référé à son rapport du 21 mars 2017 et en a confirmé les diagnostics retenus, précisant qu'une ou d' autres psychopathologies telles qu'un état dépressif et/ou un trouble psychotique et/ou un autre trouble psychiatrique n'avaient pas pu être confirmés ni exclus jusqu'à maintenant. L'atteinte existait au moins depuis le 24 février 2015, date du début du suivi par lui-même, mais sans doute depuis bien plus longtemps. Il n'y avait pas d'atteinte sans impact sur la CT. Les limitations fonctionnelles sont celles liées à l'intoxication aiguë à l'alcool et à la cocaïne ainsi qu'aux effets apparaissant au décours des intoxications aiguës telles qu'hallucinations auditives, syndrome anxio-dépressif,…. S'agissant de l'évolution de l'état de santé depuis le début de la prise en charge, le patient avait pu commencer à sortir de sa phase de contemplation par rapport à ses addictions; (" ce qui est favorable "). Jusqu'à maintenant il n'a jamais pu accepter un traitement psychotrope, proposé à plusieurs reprises. Il est très irrégulier dans la fréquentation de sa consultation. S'agissant de la CT, elle serait au maximum de 50 % dans une entreprise sociale avec une activité peu exigeante et ce, depuis le début du suivi. On pourrait imaginer qu'une activité adaptée puisse améliorer l'état clinique. Il conclut en précisant qu'à son avis, un examen médical complémentaire pourrait être nécessaire pour évaluer les conséquences de l'atteinte à la santé sur l'incapacité (sic!) de travail. On observera au passage que le médecin traitant ne justifie nullement les raisons pour lesquelles il estime que la CT serait au maximum de 50 %, « dans une entreprise sociale avec une activité peu exigeante », soit en pratique en dehors du circuit économique normal, sinon par rapport au fait que son comportement très fluctuant est dicté sinon conditionné par ses addictions à l'alcool et la cocaïne. Le SMR en a conclu, dans son avis du 8 septembre 2017, que sur le plan psychiatrique, le Dr D______ ne retient aucune atteinte psychiatrique confirmée, hormis les dépendances évoquées. Le médecin traitant atteste que le suivi psychiatrique est très irrégulier et en lien avec les prises de toxiques. Il en conclut que cet assuré ne présente aucune atteinte incapacitante au sens de l'assurance invalidité sur le plan psychique. Au vu de la jurisprudence précitée, relative à une dépendance comme l’alcoolisme, la pharmacodépendance ou la toxicomanie, celle-ci ne constitue pas en soi une invalidité au sens de la loi, mais elle joue en revanche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En l'occurrence, les conclusions du SMR apparaissent comme pertinentes : aucun élément du dossier, et en particulier les informations recueillies auprès du psychiatre traitant, ne permet de douter du caractère primaire des dépendances dont il est affecté, de sorte que l'incapacité de travail qui pourrait en résulter n'émarge pas à l'assurance-invalidité. On doit également retenir qu'aucune comorbidité psychiatrique n'est avérée dans le cas d'espèce : si dans un premier temps le médecin traitant avait envisagé, de manière théorique d'ailleurs, l'existence de telles comorbidités, et sans le moindre argument précis, il a confirmé ensuite qu'en l'état « une ou d'autres psychopathologies telles qu'un état dépressif et/ou un trouble psychotique et/ou un autre trouble psychiatrique n'ont pas pu être confirmées ni exclues jusqu'à maintenant. ». En d'autres termes, et au degré de la vraisemblance prépondérante requis en matière d'assurances sociales, il est établi que le recourant n'était, en tout cas au moment où la décision entreprise a été rendue, affecté d'aucune pathologie psychiatrique ayant valeur de maladie au sens du droit de l'assurance-invalidité. Ce n'est pas tant le fait que les diagnostics auxquels pouvait, le cas échéant, songer le psychiatre traitant « n'aient pas été exclus jusqu'à maintenant » qui est déterminant, mais bien plutôt le fait qu'aucun de ces diagnostics n'ait été confirmé, ni même envisagé comme probable. Il n'est pas indifférent de relever également que conformément aux raisons pour lesquelles la jurisprudence ne retient pas les dépendances primaires comme invalidantes au sens de l'assurance-invalidité - moyennant un sevrage, ou un traitement exigible, l'intéressé pourrait sans autre retrouver une capacité de travail exploitable - : il ressort des indications claires du psychiatre traitant que le status clinique psychiatrique de l'intéressé est très changeant, en fonction en particulier des prises de drogue et d'alcool, le spécialiste observant que depuis qu'il suit l'intéressé (24 février 2015), le patient a pu commencer à sortir de sa phase de contemplation par rapport à ses addictions, ce que le médecin considère comme favorable ; mais il observe toutefois que jusqu'à maintenant (mai 2017), il n'a jamais pu accepter de traitement psychotrope proposé à plusieurs reprises, et il fréquente la consultation de manière très irrégulière. Or, à l'évidence, les traitements proposés sont manifestement exigibles, l'intéressé ayant, de son côté, le devoir, sinon l'intérêt, de s'y soumettre. d. A l'appui de son recours, l'assuré ne critique la décision entreprise qu'en tant que, selon lui, son atteinte à la santé l'empêcherait d'avoir une activité dans le monde de l'économie réelle, et ce prétendument malgré les efforts et les différents traitements qu'il aurait suivis. Au vu de ce qui vient d'être dit, le recourant ne saurait être suivi. Tout montre au contraire qu'il a encore beaucoup à faire pour entreprendre sinon suivre régulièrement les traitements qui lui sont recommandés ou prescrits, et qui sont exigibles de sa part. Au reste, il indique avoir enfin pu reprendre une activité occupationnelle à 50 %, et avoir même signé, le jour où il adressait son recours à la juridiction de céans, un contrat à durée indéterminée avec la Fondation J_____, relevant ainsi que « malgré ses différents troubles psychiques, il avait enfin pu trouver une situation qui puisse permettre une stabilisation de ceux-ci, et qu'il se sent enfin mieux, ce qui démontre à l'évidence, une amélioration plutôt qu'une détérioration de son état de santé. Il est encore rappelé que, dans le cadre de la procédure de recours, l'intéressé n'a produit aucun document médical propre à remettre en cause la pertinence de la décision entreprise. Certes, le recourant a expliqué lors de son audition par la chambre de céans que l'activité de paysagiste qu'il avait obtenue, le jour-même de son recours, sous forme d'un contrat de durée indéterminée avait entre-temps été interrompu, en raison d'une nouvelle période de consommation d'alcool et de cocaïne. C'est bien la démonstration que moyennant un sevrage et une abstinence exigible il pourrait sans autre conserver un travail régulier. C'est aussi le lieu de constater que sur le plan physique, les atteintes retenues ne l'empêchent pas d'accomplir des travaux de jardinage d'une certaine intensité physique, ce qui montre bien que l'atteinte physique se situe très clairement au second plan, et ne l'empêche pas de déployer une activité en tout cas adaptée. 13.    Au vu de ce qui précède, le recours sera rejeté. Etant donné que depuis le 1 er juillet 2006, la procédure n'est plus gratuite (art. 69 al. 1 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