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A/4492/2007 vom 4. Oktober 2007</w:t>
      </w:r>
    </w:p>
    <w:p>
      <w:r>
        <w:t>GE Cour de justice, 2007-10-04, FR</w:t>
      </w:r>
    </w:p>
    <w:p>
      <w:r>
        <w:rPr>
          <w:b/>
        </w:rPr>
        <w:t xml:space="preserve">Quelle: </w:t>
      </w:r>
      <w:r>
        <w:t>https://mcp.opencaselaw.ch/entscheid/ge_gerichte_A_4492_2007</w:t>
      </w:r>
    </w:p>
    <w:p>
      <w:r>
        <w:t>FR: GE_GERICHTE A/4492/2007 du 4 octobre 2007</w:t>
      </w:r>
    </w:p>
    <w:p>
      <w:r>
        <w:t>IT: GE_GERICHTE A/4492/2007 del 4 ottobre 2007</w:t>
      </w:r>
    </w:p>
    <w:p>
      <w:pPr>
        <w:pStyle w:val="Heading2"/>
      </w:pPr>
      <w:r>
        <w:t>Volltext</w:t>
      </w:r>
    </w:p>
    <w:p>
      <w:r>
        <w:t>Genève Cour de justice (Cour de droit public) Chambre des assurances sociales 23.01.2008 A/4492/2007</w:t>
      </w:r>
    </w:p>
    <w:p>
      <w:r>
        <w:t>A/4492/2007 ATAS/66/2008 du 23.01.2008 ( LPP ) , PARTAGE LPP En fait En droit RÉPUBLIQUE ET CANTON DE GENÈVE POUVOIR JUDICIAIRE A/4492/2007 ATAS/66/2008 ARRET DU TRIBUNAL CANTONAL DES ASSURANCES SOCIALES Chambre 4 du 23 janvier 2008 En la cause Madame B_________, domiciliée à VERNIER Monsieur B_________, domicilié à GENEVE Demandeurs contre FONDATION DE LIBRE PASSAGE D'UBS SA, case postale, 4002 BALE CAISSE DE PENSION GASTROSOCIAL, sise Bahnhofstrasse 86, AARAU défenderesses EN FAIT Par jugement du 4 octobre 2007, la 16 ème chambre du Tribunal de première instance a prononcé le divorce de Madame B_________, , et Monsieur B_________, , mariés en date du 28 janvier 2000. Selon le chiffre 9 du jugement précité, le Tribunal de première instance a ordonné le partage par moitié en faveur de la demanderesse, des avoirs de prévoyance professionnelle acquis par le demandeur durant le mariage. Le jugement de divorce est devenu définitif le 13 novembre 2007 et a été transmis d'office au Tribunal de céans le 20 novembre 2007, pour exécution du partage. Une demande d'ouverture de compte de libre passage auprès de la FONDATION DE LIBRE PASSAGE D'UBS SA, au nom de la demanderesse, a été jointe à l'arrêt. En date du 3 décembre 2007, GASTROCIAL communique, suite à la demande du Tribunal de céans, que le demandeur a été affilié du 1 er janvier 2000 au 31 octobre 2006, qu'aucune prestation de libre passage n'était accumulée au jour du mariage et que sa prestation de sortie au 31 octobre 2006, augmentée des intérêts jusqu'au jour du divorce, s'élevait à 7'442 fr. 30. Elle précise en outre avoir reçu une prestation de libre passage de 612 fr. 75 de ZURICH-LEBEN. La CAISSE CANTONALE GENEVOISE DE COMPENSATION a transmis en date du 7 décembre 2007, sur demande du Tribunal, l'extrait de compte individuel du demandeur. Sur celui-ci figure que ce dernier a travaillé du 1 er décembre 2000 au 30 octobre 2006 et qu'il a à plusieurs reprises été au bénéfice d'indemnités de chômage. Suite au courrier du Tribunal de céans du 27 novembre 2007, la FONDATION INSTITUTION SUPPLETIVE LPP, Agence régionale de Suisse romande, indique que le demandeur est inconnu de son agence. En date du 17 décembre 2007, le Tribunal de céans a requis de la ZURICH VIE des informations relatives à l'affiliation du demandeur. Par réponse du 27 décembre 2007, cette dernière indique que Monsieur B_________ a été affilié du 1 er avril 2000 au 30 novembre 2000 et qu'il ne lui était donc pas possible de communiquer sa prestation de sortie au jour du mariage. Elle précise en outre avoir transféré une prestation de libre passage de 612 fr. 75 auprès de GASTROSUISSE le 21 février 2001. Ces documents ont été transmis aux parties en date du 11 janvier 2008. La juridiction leur a indiqué qu'à défaut d'observations d'ici au 21 janvier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 demandeur. Les dates pertinentes sont, d’une part, celle du mariage, le 28 janvier 2000, d’autre part le 13 novembre 2007, date à laquelle le jugement de divorce est devenu exécutoire. Selon les documents produits, le demandeur n'a accumulé aucune prestation de sortie au moment du mariage et la prestation de sortie acquise au moment du divorce s'élève à 7'442 fr. 30. En conséquence, la prestation de libre passage revenant à l'ex-épouse s'élève à 3'721 fr. 15 (7'442 fr. 30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GASTROSOCIAL, Caisse de pension, à transférer, du compte de Monsieur B_________, AVS n° 129.74.302.258, la somme de 3'721 fr. 15 à la FONDATION DE LIBRE PASSAGE D'UBS SA en faveur de Madame B_________, CH81 0023 0230 1011 8870 0, ainsi que des intérêts compensatoires au sens des considérants, dès le 13 novembre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