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A/4484/2008 vom 24. September 2008</w:t>
      </w:r>
    </w:p>
    <w:p>
      <w:r>
        <w:t>GE Cour de justice, 2008-09-24, FR</w:t>
      </w:r>
    </w:p>
    <w:p>
      <w:r>
        <w:rPr>
          <w:b/>
        </w:rPr>
        <w:t xml:space="preserve">Quelle: </w:t>
      </w:r>
      <w:r>
        <w:t>https://mcp.opencaselaw.ch/entscheid/ge_gerichte_A_4484_2008</w:t>
      </w:r>
    </w:p>
    <w:p>
      <w:r>
        <w:t>FR: GE_GERICHTE A/4484/2008 du 24 septembre 2008</w:t>
      </w:r>
    </w:p>
    <w:p>
      <w:r>
        <w:t>IT: GE_GERICHTE A/4484/2008 del 24 settembre 2008</w:t>
      </w:r>
    </w:p>
    <w:p>
      <w:pPr>
        <w:pStyle w:val="Heading2"/>
      </w:pPr>
      <w:r>
        <w:t>Volltext</w:t>
      </w:r>
    </w:p>
    <w:p>
      <w:r>
        <w:t>Genève Cour de justice (Cour de droit public) Chambre des assurances sociales 24.02.2009 A/4484/2008</w:t>
      </w:r>
    </w:p>
    <w:p>
      <w:r>
        <w:t>A/4484/2008 ATAS/238/2009 du 24.02.2009 ( CHOMAG ) , CONCILIE RÉPUBLIQUE ET CANTON DE GENÈVE POUVOIR JUDICIAIRE A/4484/2008 ATAS/238/2009 ARRET DU TRIBUNAL CANTONAL DES ASSURANCES SOCIALES Chambre 1 du 24 février 2009 En la cause Monsieur A__________, domicilié à Genève recourant contre CAISSE CANTONALE GENEVOISE DE CHOMAGE, sise rue de Montbrillant 40, 1211 Genève 2 intimée Attendu en fait que par décision du 24 septembre 2008, confirmée sur opposition le 12 novembre 2008, la CAISSE CANTONALE GENEVOISE DE CHOMAGE (ci-après la caisse), constatant que Monsieur A__________ n'avait pas été en mesure de prouver le versement de ses salaires, a considéré que les conditions de l'art. 13 de la loi fédérale sur l’assurance-chômage obligatoire et l’indemnité en cas d’insolvabilité du 25 juin 1982 (LACI) n'étaient pas réunies, de sorte que celui-ci ne pouvait prétendre à des indemnités de l'assurance-chômage ; Que l'intéressé a interjeté recours le 8 décembre 2008 contre ladite décision ; Que dans sa réponse du 20 janvier 2009, la caisse a conclu au rejet du recours ; Que le Tribunal de céans a ordonné la comparution personnelle des parties et l'audition de Messieurs B__________ et C_________ le 17 février 2009 ; Qu'à l'issue des enquêtes, la représentante de la caisse, Madame Isabelle KUGLER, a admis que la décision litigieuse n'était pas fondée ; qu'un délai lui a dès lors été accordé au 3 mars 2009 pour déterminer la suite de la procédure dans ce sens ; que dans ces conditions, l'intéressé a retiré son recours et accepté de n'être indemnisé, le cas échéant, qu'à partir du 25 août 2008 ; Considérant en droit qu'un accord est intervenu entre les parties; Qu'il convient de donner acte aux parties de cet accord qui met fin au présent litige; PAR CES MOTIF LE TRIBUNAL CANTONAL DES ASSURANCES SOCIALES : Statuant d’accord entre les parties Donne acte à la caisse de ce qu'elle a admis que la décision litigieuse n'était pas fondée ; qu'un délai lui a dès lors été accordé au 3 mars 2009 pour déterminer la suite de la procédure dans ce sens ; que dans ces conditions, l'intéressé a retiré son recours et accepté de n'être indemnisé, le cas échéant, qu'à partir du 25 août 2008.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