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A/447/2005 vom 21. September 2004</w:t>
      </w:r>
    </w:p>
    <w:p>
      <w:r>
        <w:t>GE Cour de justice, 2004-09-21, FR</w:t>
      </w:r>
    </w:p>
    <w:p>
      <w:r>
        <w:rPr>
          <w:b/>
        </w:rPr>
        <w:t xml:space="preserve">Quelle: </w:t>
      </w:r>
      <w:r>
        <w:t>https://mcp.opencaselaw.ch/entscheid/ge_gerichte_A_447_2005</w:t>
      </w:r>
    </w:p>
    <w:p>
      <w:r>
        <w:t>FR: GE_GERICHTE A/447/2005 du 21 septembre 2004</w:t>
      </w:r>
    </w:p>
    <w:p>
      <w:r>
        <w:t>IT: GE_GERICHTE A/447/2005 del 21 settembre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10.05.2005 A/447/2005</w:t>
      </w:r>
    </w:p>
    <w:p>
      <w:r>
        <w:t>A/447/2005 ATAS/403/2005 du 10.05.2005 ( LAMAL ) , RETIRE RÉPUBLIQUE ET CANTON DE GENÈVE POUVOIR JUDICIAIRE A/447/2005 ATAS/403/2005 ARRET DU TRIBUNAL CANTONAL DES ASSURANCES SOCIALES 1 ère chambre du 10 mai 2005 En la cause Madame A__________, domiciliée au Lignon à Genève recourante contre HOTELA CAISSE MALADIE-ACCIDENTS DE LA SOCIETE SUISSE DES HOTELIERS sise rue de la Gare 18 à Montreux intimée Attendu en fait que par décision du 21 septembre 2004, HOTELA CAISSE MALADIE-ACCIDENTS DE LA SOCIETE SUISSE DES HOTELIERS (ci-après la caisse) a informé Madame A__________, qu’elle n’acceptait plus qu’une incapacité de travail de 50% dès le 1 er octobre 2004 au lieu de 100% ; Que l’intéressée a formé opposition le 22 septembre 2004 ; Que par décision du 25 janvier 2005, la caisse a rejeté l’opposition ; Que l’assurée a interjeté recours le 24 février 2005 contre ladite décision sur opposition, alléguant qu’il lui est impossible actuellement d’exercer une activité même partielle ; Que par courrier du 21 mars 2005, la caisse a annoncé au Tribunal de céans qu’après réexamen du dossier médical de la recourante, elle prenait en charge le cas ; Qu’invitée à se déterminer, l’assurée a déclaré avoir obtenu satisfaction et retirer son recours ; Considérant en droit que la loi genevoise sur l’organisation judiciaire (LOJ)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1 let. a ch. 4 LOJ, le Tribunal cantonal des assurances sociales connaît en instance unique des contestations prévues à l’article 56 LPGA qui sont relatives à la loi fédérale sur l’assurance-maladie du 18 mars 1994 ; Que sa compétence pour juger du cas d’espèce est ainsi établie ; Que le recours a été retiré ; Qu’il convient d’en prendre acte et de rayer la cause du rôle ; PAR CES MOTIFS, LE TRIBUNAL CANTONAL DES ASSURANCES SOCIALES : Statuant (conformément à la disposition transitoire de l’art. 162 LOJ) 1. Prend acte du retrait du recours. 2. Raye la cause du rôle. La greffière: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