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A/4478/2018 vom 11. Juni 2019</w:t>
      </w:r>
    </w:p>
    <w:p>
      <w:r>
        <w:t>GE Cour de justice, 2019-06-11, FR</w:t>
      </w:r>
    </w:p>
    <w:p>
      <w:r>
        <w:rPr>
          <w:b/>
        </w:rPr>
        <w:t xml:space="preserve">Quelle: </w:t>
      </w:r>
      <w:r>
        <w:t>https://mcp.opencaselaw.ch/entscheid/ge_gerichte_A_4478_2018</w:t>
      </w:r>
    </w:p>
    <w:p>
      <w:r>
        <w:t>FR: GE_GERICHTE A/4478/2018 du 11 juin 2019</w:t>
      </w:r>
    </w:p>
    <w:p>
      <w:r>
        <w:t>IT: GE_GERICHTE A/4478/2018 del 11 giugno 2019</w:t>
      </w:r>
    </w:p>
    <w:p>
      <w:pPr>
        <w:pStyle w:val="Heading2"/>
      </w:pPr>
      <w:r>
        <w:t>Erwägungen</w:t>
      </w:r>
    </w:p>
    <w:p>
      <w:r>
        <w:rPr>
          <w:b/>
        </w:rPr>
        <w:t>E. 2</w:t>
      </w:r>
    </w:p>
    <w:p>
      <w:r>
        <w:t>ème Chambre En la cause Madame A______, domiciliée à GENÈVE recourante contre OFFICE CANTONAL DE L'EMPLOI, sis Service juridique, rue des Gares 16, GENÈVE intimé EN FAIT 1.        Madame A______ (ci-après : l'assurée ou la recourante), née le ______ 1966, domiciliée dans le canton de Genève, titulaire d'un diplôme d'études spécialisées en didactique du français langue étrangère de l'Université de Genève, a travaillé à des taux partiels ayant varié dans le temps en qualité de formatrice de français langue étrangère auprès du centre d'accueil et de formation pour femmes migrantes B______ de septembre 2008 à fin août 2018. Son contrat de travail a été résilié le 25 juin 2018 pour le 30 septembre 2018, avec libération de l'obligation de travailler, puis avec effet immédiat le 28 août 2018 à la suite d'un incident survenu la veille de cette date-ci, licenciement cependant contesté. 2.        Lors d'un passage que l'assurée a fait le 17 juillet 2018 à l'espace accueil et inscription de l'office régional de placement (ci-après : ORP), il lui a été remis un avis de passage mentionnant son obligation d'effectuer des recherches personnelles d'emploi pendant la période de préavis. 3.        De fin juin à fin septembre 2018, l'assurée a effectué cinq recherches personnelles d'emploi, soit une les 29 juin, 18 juillet, 27 août et deux le 5 septembre 2018. 4.        L'assurée s'est inscrite au chômage le 28 septembre 2018 auprès de l'ORP, à la recherche d'un emploi d'enseignante à mi-temps. Elle a remis à cette occasion audit office les formulaires « Preuves des recherches personnelles effectuées en vue de trouver un emploi » récapitulant les cinq postulations précitées, ainsi que des certificats médicaux du docteur C______, spécialiste FMH en médecine interne, respectivement du 31 août 2018 attestant une totale incapacité de travail pour cause de maladie du 1 er au 30 septembre 2018 et du 24 septembre 2018 attestant une totale incapacité de travail pour cause d'accident du 24 septembre au 5 octobre 2018. 5.        Lors du premier entretien de conseil, le 8 octobre 2018, l'assurée a signé un plan d'actions lui imposant d'effectuer au minimum dix recherches personnelles d'emploi par mois. Son conseiller en personnel lui a dit qu'il transmettait son dossier au service juridique de l'office cantonal de l'emploi (ci-après : OCE) pour décision au vu d'un nombre insuffisant de recherches personnelles d'emploi durant le délai de congé. 6.        Par décision du 15 octobre 2018, l'OCE a suspendu le droit de l'assurée à l'indemnité de chômage pour une durée de neuf jours à compter du 1 er octobre 2018 en raison d'un nombre insuffisant quantitativement de recherches personnelles d'emploi durant le délai de congé. 7.        L'assurée a formé opposition contre cette décision le 19 octobre 2018. Consciente de son obligation de faire son possible pour retrouver un emploi, elle avait contacté l'ORP le 17 juillet 2018 en vue de s'inscrire au chômage ; le collaborateur l'ayant reçue (Monsieur D______) n'avait pas manqué de lui faire part de son devoir d'effectuer des recherches personnelles d'emploi, sans pouvoir lui indiquer de nombre minimal de postulations à faire avant son inscription formelle, sinon, en réponse à une question qu'elle lui avait posée à ce sujet, qu'une à deux par mois suffiraient dès lors qu'elle avait été licenciée à fin juin 2018 et qu'en juillet et août la plupart des écoles étaient fermées. Elle n'avait été informée que le 8 octobre 2018 de son obligation de faire dix recherches personnelles d'emploi par mois. Elle sollicitait l'indulgence de l'OCE. 8.        Par courriel du 8 novembre 2018, répondant au service juridique de l'OCE l'interrogeant sur les propos rapportés par l'assurée dans son opposition, M. D______ a contesté catégoriquement avoir pu dire « une pareille absurdité » à l'assurée. 9.        Par décision sur opposition du 20 novembre 2018, l'OCE a rejeté l'opposition de l'assurée. Cette dernière n'avait fait que cinq recherches personnelles d'emploi durant les trois mois suivant son licenciement et n'avait pas prouvé qu'elle aurait reçu de fausses informations de la part de l'OCE quant au nombre de telles recherches à faire avant son inscription au chômage. La durée de neuf jours de suspension était conforme au barème du Secrétariat d'État à l'économie (ci-après : SECO) pour le manquement considéré. 10.    Par recommandé posté le 19 décembre 2018, l'assurée a recouru contre cette décision sur opposition par-devant la chambre des assurances sociales de la Cour de justice (ci-après : CJCAS). Elle maintenait les arguments avancés dans son opposition précitée, même si M. D______, qu'elle avait recontacté dans l'intervalle, lui avait confirmé ne pas lui avoir dit qu'une ou deux recherches personnelles d'emploi suffiraient dans son cas, même s'il ne savait pas combien de postulations elle aurait dû effectuer durant la période de préavis. Elle avait été en incapacité de travail en septembre 2018. Son licenciement après un profond investissement professionnel de plus de dix ans l'avait chamboulée, dans un contexte dans lequel elle avait une santé fragilisée par une accumulation de difficultés. Il aurait été judicieux que, lors de son passage à l'ORP le 17 juillet 2018, un nombre minimal de recherches personnelles d'emploi lui fût indiqué clairement. 11.    Le 17 janvier 2019, l'OCE a transmis son dossier à la CJCAS et persisté dans les termes de la décision attaquée. L'assurée n'apportait aucun élément nouveau permettant de revoir la décision attaquée. 12.    L'assurée n'a pas formulé d'observations ni produit de pièces complémentaires dans le délai dans lequel la CJCAS lui a indiqué qu'il lui était loisible de le faire en lui transmettant l'écriture précitée de l'OCE.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(art. 60 LPGA). Il satisfait aux exigences, peu élevées,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 Bulletin LACI IC ch. B314).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5.        a. En l'espèce, la recourante a reçu son licenciement le 25 juin 2018 pour le 30 septembre 2018, en étant au surplus libérée de son obligation de travailler. Elle était tenue de rechercher un nouvel emploi et disposait d'une disponibilité de temps suffisante à cette fin. Elle n'ignorait pas et n'aurait en tout état pas été légitimée à ignorer son devoir d'effectuer des recherches personnelles d'emploi dès son licenciement, car cette obligation est notoire et n'a pas besoin d'être communiquée explicitement à un assuré pour être opposable à ce dernier. En l'occurrence, il est établi que ce devoir a bien été indiqué à la recourante, sur le plan du principe, lors de son passage à l'accueil de l'intimé le 17 juillet 2018. b. L'allégation que le collaborateur de l'OCE ayant reçu la recourante le 17 juillet 2018 lui aurait dit qu'une à deux recherches personnelles d'emploi par mois suffisaient dans son cas n'est pas crédible. Elle a été démentie par ledit collaborateur, à deux reprises, si bien qu'une audition de ce dernier ne s'avère pas nécessaire, par appréciation anticipée des preuves, d'autant plus qu'il n'est pas vraisemblable qu'il ait tenu les propos que lui prête la recourante. Cette dernière ne se trouve donc pas dans la situation de pouvoir se prévaloir, en vertu du principe de la bonne foi, d'une assurance donnée même erronée qui l'aurait conduite à ne pas effectuer suffisamment de recherches personnelles d'emploi durant son délai de congé. c. Il n'est pas déterminant qu'il n'ait pas été indiqué à la recourante, le 17 juillet 2018, combien de recherches personnelles d'emploi elle devait effectuer au minimum durant son délai de congé, ni d'ailleurs que les mois de juillet et août pouvaient n'être pas les plus propices pour trouver un emploi dans l'enseignement du fait des vacances scolaires, l'administration des écoles n'étant au demeurant pas fermée durant toute cette période estivale. Il est indéniable et devait apparaître aux yeux mêmes de la recourante que trois postulations (les 29 juin, 18 juillet et 27 août 2018) étaient nettement insuffisantes pour ces deux premiers mois de son délai de congé. d. Deux postulations en septembre (soit le 5 septembre 2018) étaient également très insuffisantes. Le médecin de la recourante avait cependant mis cette dernière en arrêt de travail pour cause de maladie pour tout le mois de septembre 2018. Il est vrai que la recherche d'un emploi est moins contraignante que le fait de travailler (arrêt du Tribunal fédéral 8C_16/2013 du 26 avril 2013 consid. 4.1.2) et qu'en l'espèce la maladie attestée par le médecin de la recourante n'a pas empêché cette dernière d'envoyer deux offres d'emploi le 5 septembre 2018. Néanmoins, l'obligation de rechercher un emploi tombe durant une incapacité de travail due à une maladie ou un accident (Boris RUBIN, op. cit., n. 23 ad art. 17 ; Bulletin LACI IC ch. B320). Les deux recherches personnelles d'emploi que la recourante a faites le 5 septembre 2018 doivent être mises à son crédit. e. Il n'est pas nécessaire d'indiquer le nombre minimal de recherches personnelles d'emploi que la recourante aurait dû effectuer durant son délai de congé, car il est patent que les cinq postulations qu'elle a effectuées étaient insuffisantes. 6.        a. Aussi est-ce à bon droit que l'intimé a confirmé, sur le plan du principe, qu'une suspension du droit à l'indemnité de chômage devait être prononcée à l'encontre de la recourante pour sanctionner cette insuffisance quantitative de recherches personnelles d'emploi durant son délai de congé. b. À son ch. D72 ad 1.A, le Bulletin LACI prévoit, en cas d'efforts insuffisants pendant le délai de congé, une suspension de 3 à 4 jours pendant un délai de congé d'un mois, de 6 à 8 jours pendant un délai de congé de deux mois et de 9 à 12 jours pendant un délai de congé de trois mois et plus. En l'espèce, il faut cependant tenir compte du fait que la recourante était malade en septembre 2018, ce que l'intimé n'a pas fait. Aussi se justifie-t-il de retenir une durée de suspension s'inscrivant dans la fourchette préconisée par le barème du SECO lorsque le délai de congé est de deux mois. Eu égard à l'ensemble des circonstances, une suspension pour sept jours de l'indemnité de chômage apparaît la plus appropriée. 7.        Le recours sera donc admis partiellement et la décision attaquée sera réformée dans le sens que la sanction prononcée par l'intimé sera réduite de neuf à sept jours.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