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A/4474/2019 vom 29. Mai 2020</w:t>
      </w:r>
    </w:p>
    <w:p>
      <w:r>
        <w:t>GE Cour de justice, 2020-05-29, FR</w:t>
      </w:r>
    </w:p>
    <w:p>
      <w:r>
        <w:rPr>
          <w:b/>
        </w:rPr>
        <w:t xml:space="preserve">Quelle: </w:t>
      </w:r>
      <w:r>
        <w:t>https://mcp.opencaselaw.ch/entscheid/ge_gerichte_A_4474_2019</w:t>
      </w:r>
    </w:p>
    <w:p>
      <w:r>
        <w:t>FR: GE_GERICHTE A/4474/2019 du 29 mai 2020</w:t>
      </w:r>
    </w:p>
    <w:p>
      <w:r>
        <w:t>IT: GE_GERICHTE A/4474/2019 del 29 maggio 2020</w:t>
      </w:r>
    </w:p>
    <w:p>
      <w:pPr>
        <w:pStyle w:val="Heading2"/>
      </w:pPr>
      <w:r>
        <w:t>Volltext</w:t>
      </w:r>
    </w:p>
    <w:p>
      <w:r>
        <w:t>Genève Cour de justice (Cour de droit public) Chambre administrative 29.05.2020 A/4474/2019</w:t>
      </w:r>
    </w:p>
    <w:p>
      <w:r>
        <w:t>A/4474/2019 ATA/537/2020 du 29.05.2020 sur JTAPI/196/2020 ( DOMPU ) , IRRECEVABLE RÉPUBLIQUE ET CANTON DE GENÈVE POUVOIR JUDICIAIRE A/4474/2019 - DOMPU ATA/537/2020 COUR DE JUSTICE Chambre administrative Arrêt du 29 mai 2020 dans la cause Madame A______ contre VILLE DE GENÈVE - SERVICE DE L'ESPACE PUBLIC _________ Recours contre le jugement du Tribunal administratif de première instance du 26 février 2020 ( JTAPI/196/2020 ) Considérant : que, le 30 mars 2020, Madame A______ a formé un recours par courriel auprès de la chambre administrative de la Cour de justice (ci-après : la chambre administrative) contre le jugement rendue le 26 février 2020 par le Tribunal administratif de première instance ; que, d'une part, son acte ne comportait pas de signature et que, d'autre part, il a été formé par voie électronique ; que, par lettre datée du 31 mars 2020, envoyée sous plis recommandé et prioritaire, la chambre de céans a invité la recourante à s'acquitter d'une avance de frais d'un montant de CHF 200.- dans un délai échéant le 15 mai 2020, sous peine d'irrecevabilité de son recours (art. 86 al. 2 de la loi sur la procédure administrative du 12 septembre 1985 - LPA - E 5 10) ; qu'en outre, elle était invitée, dans le même courrier, à adresser à la chambre administrative, dans les dix jours, un nouvel exemplaire de son recours dûment signé, sous peine d'irrecevabilité ; qu'à ce jour, la recourante n'a pas effectué l'avance de frais, ni signé son acte,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 recours » interjeté le 30 mars 2020 par Madame A______ contre le jugement du 26 février 2020 pris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Ville de Genève, ainsi qu'au Tribunal administratif de première instance. Siégeant : Mme Payot Zen-Ruffinen, présidente, M. Thélin, Mme Cuendet, juges. Au nom de la chambre administrative : la greffière : C. Marinheiro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