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A/4465/2016 vom 8. Februar 2017</w:t>
      </w:r>
    </w:p>
    <w:p>
      <w:r>
        <w:t>GE Cour de justice, 2017-02-08, FR</w:t>
      </w:r>
    </w:p>
    <w:p>
      <w:r>
        <w:rPr>
          <w:b/>
        </w:rPr>
        <w:t xml:space="preserve">Quelle: </w:t>
      </w:r>
      <w:r>
        <w:t>https://mcp.opencaselaw.ch/entscheid/ge_gerichte_A_4465_2016</w:t>
      </w:r>
    </w:p>
    <w:p>
      <w:r>
        <w:t>FR: GE_GERICHTE A/4465/2016 du 8 février 2017</w:t>
      </w:r>
    </w:p>
    <w:p>
      <w:r>
        <w:t>IT: GE_GERICHTE A/4465/2016 del 8 febbraio 2017</w:t>
      </w:r>
    </w:p>
    <w:p>
      <w:pPr>
        <w:pStyle w:val="Heading2"/>
      </w:pPr>
      <w:r>
        <w:t>Erwägungen</w:t>
      </w:r>
    </w:p>
    <w:p>
      <w:r>
        <w:rPr>
          <w:b/>
        </w:rPr>
        <w:t>E. 1</w:t>
      </w:r>
    </w:p>
    <w:p>
      <w:r>
        <w:t>Monsieur A______ est titulaire d’une licence en psychologie obtenue en 1998 ainsi que d’un diplôme de spécialisation en psychologie obtenu en 2000. Il a suivi la formation complémentaire des suppléants d’enseignement. ![endif]&gt;![if&gt; Il a exercé en qualité d’enseignant entre les années 2000 et 2007 et a été stabilisé dans la fonction de maître dans l’enseignement primaire dès le 1 er septembre 2004. Il a notamment obtenu le Certificate of Advanced Studies en administration et gestion d’institution de formation en novembre 2012. Par arrêté du Conseil d’État du 9 avril 2008, M. A______ a été promu en qualité de cadre supérieur de l’administration cantonale à la fonction de directeur d’établissement primaire à dater du 11 août 2008,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