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A/4461/2017 vom 9. August 2018</w:t>
      </w:r>
    </w:p>
    <w:p>
      <w:r>
        <w:t>GE Cour de justice, 2018-08-09, FR</w:t>
      </w:r>
    </w:p>
    <w:p>
      <w:r>
        <w:rPr>
          <w:b/>
        </w:rPr>
        <w:t xml:space="preserve">Quelle: </w:t>
      </w:r>
      <w:r>
        <w:t>https://mcp.opencaselaw.ch/entscheid/ge_gerichte_A_4461_2017</w:t>
      </w:r>
    </w:p>
    <w:p>
      <w:r>
        <w:t>FR: GE_GERICHTE A/4461/2017 du 9 août 2018</w:t>
      </w:r>
    </w:p>
    <w:p>
      <w:r>
        <w:t>IT: GE_GERICHTE A/4461/2017 del 9 agosto 2018</w:t>
      </w:r>
    </w:p>
    <w:p>
      <w:pPr>
        <w:pStyle w:val="Heading2"/>
      </w:pPr>
      <w:r>
        <w:t>Erwägungen</w:t>
      </w:r>
    </w:p>
    <w:p>
      <w:r>
        <w:rPr>
          <w:b/>
        </w:rPr>
        <w:t>E. 10</w:t>
      </w:r>
    </w:p>
    <w:p>
      <w:r>
        <w:t>août et 9 novembre 2016, à ce que les allocations familiales figurant au nombre des revenus déterminants soient calculées conformément à la décision sur opposition du 28 avril 2015 et aux arrêts des 10 août et 9 novembre 2016 et à ce que le dossier soit renvoyé à l’intimé pour nouveau calcul des prestations pour la période du 1 er juin 2010 au 31 mai 2017.![endif]&gt;![if&gt; Le recourant dit ne pas contester la prise en compte de la valeur vénale du bien immobilier sis en Italie du 1 er juin 2010 au 31 mai 2017. Pour le reste, il rappelle les éléments constitutifs du revenu déterminant ont fait l’objet d’une précédente procédure au terme de laquelle des décisions et arrêts ont été rendus, qui sont entrés en force. Or, les montants de rente AVS/AI retenus par l’intimé diffèrent de manière injustifiée de ceux figurant dans la décision sur opposition du 28 avril 2015 pour les périodes courant du 1 er juin au 31 juillet 2010 et du 1 er août 2012 au 31 juillet 2014. Les montants retenus à titre de rente du 2 ème pilier ont également été modifiés par rapport à la décision sur opposition du 28 avril 2015, de manière injustifiée, pour les périodes du 1 er juin au 31 juillet 2010, du 1 er août 2012 au 31 juillet 2014 et du 1 er janvier au 30 juin 2015. Ces modifications étant non fondées, le recourant demande qu’il soit procédé à un nouveau calcul de son droit aux prestations en reprenant les montants figurant dans la décision sur opposition du 28 avril 2015. Le recourant reproche en outre à l’intimé d’avoir retenu sans aucune justification et de manière infondée des gains d’apprentissage du 1 er juin au 31 août 2010 et du 1 er septembre 2012 au 31 juillet 2014. Aucun montant n’a pourtant été retenu à ce titre dans la décision sur opposition du 28 avril 2015 pour les périodes susmentionnées, à l’exception de celle du 1 er au 31 août 2012 et il a été jugé, dans l’arrêt en révision du 9 novembre 2016, qu’il n’y avait pas lieu de prendre en compte de gain d’apprentissage du 1 er au 31 août 2012. Là encore, il demande qu’il soit procédé à un nouveau calcul de son droit aux prestations conformément à la décision sur opposition du 28 avril 2015 et aux arrêts des 10 août 2016 et 9 novembre 2016. Enfin, s’agissant des allocations familiales, le recourant relève que, là aussi, les montants retenus ont été modifiés par rapport à la décision sur opposition du 28 avril 2015 et que l’intimé a pris en compte des allocations familiales alors que l’enfant y donnant droit était exclu du calcul des prestations complémentaires, du 1 er juin au 31 juillet 2010, du 1 er août 2012 au 31 juillet 2014 et du 1 er au 31 juillet 2015. Il demande à ce qu’il soit procédé à un nouveau calcul conformément à la décision sur opposition du 28 avril 2015 et aux arrêts des 10 août 2016 et 9 novembre 2016, définitifs. 13.    Invité à se déterminer, l’intimé, dans sa réponse du 6 décembre 2017, a conclu à l’irrecevabilité du recours, subsidiairement à son rejet. ![endif]&gt;![if&gt; Il fait valoir que si le recourant a contesté, à l’appui de son opposition du 10 juillet 2017, la prise en compte des gains potentiels imputés à son épouse, la fortune immobilière et le produit de cette dernière, il conteste dans son recours uniquement les éléments relatifs aux montants des rentes des premier et deuxième piliers, aux gains d’apprentissage et aux allocations familiales. Ces derniers griefs n’ayant pas été soulevés dans le cadre de la procédure d’opposition, ils n’ont pas fait l’objet d’un nouvel examen et ne sauraient, selon l’intimé, être examinés par la Cour de céans, sous peine de détourner la mission de contrôle de cette dernière, de violer la compétence fonctionnelle de l’intimé, d’enfreindre le principe de l’épuisement des voies de droit préalables et, en définitive, de priver les parties d’un degré de juridiction. 14.    Dans sa réplique du 15 janvier 2018, le recourant a intégralement persisté dans les termes de son recours. ![endif]&gt;![if&gt; Il soutient que l’objet du litige est identique dès lors qu’il porte sur le calcul de son droit aux prestations complémentaires du 1 er juin 2010 au 31 mai 2017 et qu’il demande l’annulation des décisions rendues par l’intimé le 13 juin 2017. Rien ne s’oppose à ce que ses nouveaux griefs à l’encontre du calcul de l’intimé soient examinés par la Cour, dont il rappelle qu’elle dispose d’un plein pouvoir d’examen. D’autant que le droit d’être entendu de l’intimé est respecté puisqu’il a eu l’occasion de s’exprimer sur les dits griefs dans un acte de procédure au moins. Le recourant relève que l’intimé a indiqué dans la décision sur opposition du 6 octobre 2017 que les griefs développés dans l’opposition du 10 juillet 2017 devaient être écartés faute de nouvel élément depuis l’arrêt du 10 août 2016. Or, dans ses décisions du 13 juin 2017, l’intimé a motivé son nouveau calcul du droit aux prestations par la découverte d’un bien immobilier en Italie. Dès lors, seuls les éléments de calcul en lien avec ce bien auraient dû être revus dans le nouveau plan de calcul. En procédant à d’autres modifications non justifiées, c’est l’intimé a commis une faute : il n’a pas respecté les arrêts de la Cour de céans et violé la bonne foi du recourant. 15.    Dans sa duplique du 7 février 2018, l’intimé a persisté dans ses conclusions. ![endif]&gt;![if&gt; Se référant à un arrêt de la Cour de céans du 13 juin 2013, il soutient que l’obligation d’invoquer les griefs, qui vaut en règle générale également dans la procédure d’opposition, pose une limite au principe de l’application du droit d’office. L’administration n’a à examiner la décision litigieuse que dans la mesure où elle est attaquée ou donne lieu à un contrôle sur la base des griefs des parties ou d’après les indices ressortant des pièces. L’intimé se réfère également à un arrêt rendu par la Chambre administrative de la Cour de justice et en tire la conclusion que l’autorité de recours n’a pas à examiner les prétentions et les griefs qui n’ont pas fait l’objet du prononcé de l’instance inférieure. Selon l’intimé, peu importe que la partie intimée ait eu l’occasion d’être entendue ou que les conclusions prises dans le recours soient identiques à celles prises en opposition. Il argue que la procédure d’opposition remplit la fonction de « filtre dans un but d’économie et de décharge des tribunaux » et que cette fonction n’est pas remplie si un assuré invoque dans la procédure de recours d’autres griefs que ceux soulevés dans celle d’opposition. 16.    Invité par la Cour de céans à se prononcer sur le fond, l’intimé a conclu à son rejet, motif pris qu’il n’est pas admissible d’invoquer en procédure de recours d’autres griefs que ceux soulevés dans celle d’opposition, comme récemment confirmé par la jurisprudence.![endif]&gt;![if&gt; L’intimé explique avoir constaté, dans le cadre de la révision du dossier initiée en octobre 2016, que C______ a eu droit à une rente pour enfant de l’AI jusqu’au 31 juillet 2010 et du 1 er août 2012 au 31 mars 2016. L’intimé ajoute avoir par ailleurs pris connaissance de justificatifs relatifs aux gains d’apprentissage qui lui étaient inconnus avant ses décisions des 29 juillet 2014 et 28 avril 2015. Dès lors, il en a notamment tenu compte dans la décision du 23 mai 2017, pour les périodes concernées. La comparaison du plan de calcul de la décision sur opposition du 28 avril 2015 avec celui de la décision querellée du 23 mai 2017 pour les mois de juin et juillet 2010 montre que le fait d’inclure C______ a provoqué une augmentation des dépenses reconnues en matière de prestations complémentaires fédérales (de CHF 44'025.- à CHF 53'805.-). Il en va de même pour la période courant du 1 er septembre au 31 décembre 2012 (CHF 57'791.- à CHF 70'462.-) et pour les périodes postérieures, jusqu’au 31 juillet 2014. S’agissant des rentes de la prévoyance professionnelle, l’intimé allègue que les montants retenus se fondent sur les divers décomptes et attestations reçus et se réfère à un courrier de la Caisse paritaire de prévoyance de l’industrie et de la construction du 26 février 2014 (pièce n° 225), ainsi qu’à des justificatifs envoyés par le recourant le 29 novembre 2016 (pièces nos 288 et 295). Quant aux gains d’apprentissage, l’intimé expose avoir appris, dans le cadre de la révision du dossier, que C______ en avait réalisés depuis août 2012. Il se réfère à ce propos à un échange de courriels avec la Caisse genevoise de compensation remontant à mai 2017 et aux contrats d’apprentissage que la caisse lui a envoyés concernant C______ et D______. L’intimé estime avoir ainsi à juste titre tenu compte des gains d’apprentissage de C______ - du 1 er juin au 31 juillet 2010 pour les prestations fédérales et du 1 er août 2012 au 31 juillet 2014 pour les prestations cantonales -, ainsi que de ceux de D______ pour le mois d’août 2012 s’agissant des prestations cantonales.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LPCC).![endif]&gt;![if&gt; 3.        Le recourant, lequel dispose de la qualité pour recourir, a déposé son recours le 8 novembre 2017 contre la décision sur opposition du 6 octobre 2017, notifiée le lundi 9 octobre 2017, de sorte qu’il a agi dans le délai légal de 30 jours auprès de l’autorité compétente. Il a en outre respecté les exigences de forme prescrites par la loi. ![endif]&gt;![if&gt; Son recours est ainsi en principe recevable (art. 56ss LPGA ; art. 9 de la loi cantonale du 14 octobre 1965 sur les prestations fédérales complémentaires à l’assurance-vieillesse et survivants et à l’assurance-invalidité [LPFC - J 4 20] ; art. 43 LPCC). 4.        L’intimé fait toutefois valoir que les griefs soulevés par le recourant devant la Chambre de céans seraient irrecevables dans la mesure où ils ne l’ont pas été au stade de l’opposition.![endif]&gt;![if&gt; 5.        a. L'art. 52 al. 1 LPGA prévoit que les décisions peuvent être attaquées dans les trente jours par voie d'opposition auprès de l'assureur qui les a rendues. ![endif]&gt;![if&gt; Conformément à l’art. 10 al. 1 de l’ordonnance sur la partie générale du droit des assurances sociales du 11 septembre 2002 (OPGA - RS 830.11), l’'opposition doit contenir des conclusions et être motivée. b. L'opposition est un moyen de droit permettant au destinataire d'une décision d'en obtenir le réexamen par l'autorité administrative, avant qu'un juge ne soit éventuellement saisi (ATF 125 V 118 consid. 2a). La procédure d'opposition est obligatoire et constitue une condition formelle de validité de la procédure de recours de droit administratif subséquente (arrêt du Tribunal fédéral 9C_777/2013 du 13 février 2014 consid. 5.2.1 et les références). L'opposition doit être motivée, faute de quoi elle manque son but, lequel est d'obliger l'assureur à revoir sa décision de plus près. En d'autres termes, il doit être possible de déduire des moyens de l'opposant une argumentation dirigée contre le dispositif de la décision et susceptible de mener à sa réforme ou à son annulation. Il appartient à l'assuré de déterminer l'objet et les limites de sa contestation, l'assureur devant alors examiner l'opposition dans la mesure où sa décision est entreprise (ATF 123 V 130 consid. 3a ; ATF 119 V 350 consid. 1b ; SJ 2001 II 212). L'obligation d'articuler les griefs (Rügeprinzip) vaut dans la procédure d'opposition (arrêt du Tribunal fédéral des assurances U 163/02 du 16 avril 2003 consid. 6). Partant, la décision de l'assureur entre partiellement en force, dans la mesure où elle n'est pas attaquée en procédure d'opposition (sur certains points) et ne fait pas l'objet d'un examen d'office (ATF 119 V 350 consid. 1b ; SJ 2001 II 212). La procédure d'opposition ne revêt de véritable intérêt que si l'opposant doit exposer les motifs de son désaccord avec la décision le concernant ; à défaut, on courrait le risque de faire de l'opposition une simple formalité avant le dépôt d'un recours en justice, sans qu'assuré et autorité aient véritablement examiné sur quoi portent leurs divergences. Les exigences formelles posées par l'art. 10 al. 1 OPGA concrétisent, par ailleurs, l'obligation de l'assuré de collaborer à l'exécution des différentes lois d'assurances sociales et correspondent largement à celles posées par la jurisprudence antérieure à la LPGA pour la procédure d'opposition prévue dans certaines branches d'assurances sociales (ATF 123 V 130 consid. 3 et les références). La procédure d'opposition porte sur les rapports juridiques qui, d'une part, font l'objet de la décision initiale de l'autorité et à propos desquels, d'autre part, l'opposant manifeste son désaccord, de manière implicite ou explicite. Si la décision initiale ne porte que sur un seul rapport juridique - par exemple, le droit de l'assuré à une rente d'invalidité -, celui-ci constitue également l'objet de la procédure d'opposition. L'autorité valablement saisie d'une opposition devra donc se prononcer une deuxième fois sur tous les aspects de ce rapport juridique, quand bien même la motivation de la nouvelle décision portera principalement sur les points critiqués par l'opposant. En cas de recours ultérieur à un juge, ce rapport juridique constituera également l'objet du litige dont il a à connaître (ATF 125 V 415 consid. 2 ; arrêt du Tribunal fédéral des assurances I 191/04 du</w:t>
      </w:r>
    </w:p>
    <w:p>
      <w:r>
        <w:rPr>
          <w:b/>
        </w:rPr>
        <w:t>E. 11</w:t>
      </w:r>
    </w:p>
    <w:p>
      <w:r>
        <w:t>janvier 2005 consid. 2.2). La décision sur opposition remplace la décision initiale et devient, en cas de recours à un juge, l'objet de la contestation de la procédure judiciaire (ATF 125 V 415 ss consid. 2 ; arrêt du Tribunal fédéral 9C_777/2013 du 13 février 2014 consid. 5.2.1 et les références). En outre,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Le juge n'entre donc pas en matière, en règle générale, sur des conclusions qui vont au-delà de l'objet de la contestation (arrêt du Tribunal fédéral 9C_441/2008 du 10 juin 2009 consid. 2.1). 6.        En l’espèce, le rapport juridique à propos duquel s’est prononcé l’intimé dans ses décisions du 23 mai 2017 communiquées le 13 juin 2017 et dans sa décision sur opposition du 6 octobre 2017 porte sur la restitution du montant des prestations perçues à tort par le recourant du 1 er juin 2010 au 31 mai 2017, soit CHF 85'502.60, et sur le droit aux prestations complémentaires à compter du 1 er juin 2017. ![endif]&gt;![if&gt; C’est ce rapport juridique dans son intégralité qui est donc soumis pour examen à la Cour de céans et non pas seulement le montant du gain potentiel de l'épouse du recourant ou la fortune immobilière de ce dernier, lesquels ne sont que des éléments du calcul permettant de déterminer le droit aux prestations complémentaires et font partie de la motivation de la décision (cf. ATF 136 V 362 consid. 3.4.3 ; arrêt du Tribunal fédéral 9C_58/2012 du 8 juin 2012 consid. 4.1 et les références). En tant qu'éléments de la motivation de la décision, les aspects du rapport juridique en cause ne peuvent en principe être considérés comme jugés et entrés en force de chose jugée - n'étant alors plus susceptibles d'être soumis à l'examen du juge - que lorsqu'il a été statué de manière définitive (par une décision entrée en force de chose jugée) sur le rapport juridique litigieux (en l’occurrence, le montant des prestations complémentaires du recourant à partir du 1 er juin 2010 et une éventuelle restitution des prestations indûment touchées) dans son ensemble (cf. ATF 125 V 413 consid. 2b ; arrêt du Tribunal fédéral 9C_58/2012 du 8 juin 2012 consid. 4.1 et les références). Partant, la Cour de céans est appelée à se prononcer sur le calcul du droit aux prestations complémentaires du recourant dès le 1 er juin 2010 dans son ensemble et non pas uniquement sur les éléments du calcul qui ont été contestés au stade de l’opposition, étant rappelé que le recourant avait alors expressément conclu à l’annulation des décisions du 23 mai 2017. Cette conclusion s’impose d’autant plus que, comme cela sera exposé ci-après, l’intimé a manqué à son devoir de motiver sa décision sujette à opposition, de sorte que l’argumentation du recourant à ce stade de la procédure n’a pas porté sur les éléments qui ont en réalité conduit l’intimé à réviser sa décision. 7.        À toutes fins utiles, la Cour de céans relèvera encore que les arrêts cités par l’intimé ne lui sont en l’espèce d’aucune utilité. ![endif]&gt;![if&gt; En effet, dans son arrêt ATA/239/2016 , la Chambre administrative a statué en deuxième instance. Dans cette configuration, la Chambre administrative a opté pour une pratique restrictive s’agissant de conclusions qui n’auraient pas été formées devant l’autorité de première instance, l’objet d’une procédure administrative ne pouvant s’étendre ou se modifier qualitativement au fil des instances mais uniquement se réduire, lorsque certains éléments de la décision attaquée ne sont plus contestés devant l’autorité de recours. Dans cette affaire, le recours était dirigé contre un jugement du Tribunal administratif de première instance, lui-même appelé à examiner une décision de l'Office cantonal de la population et des migrations. La situation n’est dès lors pas comparable à la présente procédure, dans laquelle le recours est dirigé contre une décision de l’intimé examiné par la Cour de céans en instance unique. Contrairement à la situation qui a fait l’objet de l’arrêt ATA/333/2018 , dans le cas présent, le recourant n’a pas expressément reconnu, au stade de l’opposition, les éléments du calcul qu’il conteste désormais dans son recours. Outre le gain hypothétique de son épouse, il s’est limité à argumenter sur les éléments que l’intimé a annoncé avoir repris - singulièrement le bien immobilier sis à l’étranger - sans admettre pour autant les autres postes du calcul. Enfin, dans son arrêt ATAS/595/2013 , la Cour de céans a considéré que même si les oppositions étaient moins complètes et motivées que les recours dont elle était saisie, elles avaient la même portée et tendaient également à l'annulation des décisions initiales. Or, dans le cas présent, il n’est pas contestable que tant l’opposition que le recours tendent à l’annulation de la décision en restitution. 8.        L'objet du litige porte donc sur le bien-fondé de la demande en restitution de CHF 85'502.60 à titre de prestations indues pour la période du 1 er juin 2010 au 31 mai 2017 et sur le droit aux prestations à compter du 1 er juin 2017.![endif]&gt;![if&gt; 9.        a. Selon l’art. 29 de la Constitution fédérale de la Confédération suisse du 18 avril 1999 (Cst. - RS 101), toute personne a droit, dans une procédure judiciaire ou administrative, à ce que sa cause soit traitée équitablement et jugée dans un délai raisonnable (al. 1). Les parties ont le droit d'être entendues (al. 2).![endif]&gt;![if&gt; b. L'art. 29 al. 2 Cst. garantit aux parties à une procédure judiciaire ou administrative le droit d'être entendues. La jurisprudence en a déduit,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132 V 368 consid. 3.1 et les références). Le droit d'être entendu est une garantie constitutionnelle de caractère formel, dont la violation doit en principe entraîner l'annulation de la décision attaquée indépendamment des chances de succès du recourant sur le fond. Selon la jurisprudence,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qu'exceptionnellement (ATF 127 V 431 consid. 3d/aa ; ATF 126 V 131 consid. 2b et les références). Elle peut se justifier en présence d'un vice grave notamment lorsque le renvoi constituerait une vaine formalité et aboutirait à un allongement inutile de la procédure (ATF 137 I 195 consid. 2.3.2 ; ATF 136 V 117 consid. 4.2.2.2; ATF 133 I 201 consid. 2.2). Enfin, la possibilité de recourir doit être propre à effacer les conséquences de la violation. Autrement dit, la partie lésée doit avoir eu le loisir de faire valoir ses arguments en cours de procédure contentieuse aussi efficacement qu’elle aurait dû pouvoir le faire avant le prononcé de la décision litigieuse ( ATAS/511/2014 du 16 avril 2014 consid. 13b ; ATAS/1081/2013 du 6 novembre 2013 consid. 4c ; ATA/304/2013 du 14 mai 2013 consid. 4c; ATA/126/2013 du 26 février 2013). c. La garantie de la double instance doit être mise en relation avec le droit d’être entendu, avec lequel elle se confond dans une certaine mesure tout au moins ; elle n’est pas, en tant que telle dans le domaine du droit administratif, une garantie générale de procédure ou un droit constitutionnel des citoyens. Il s’agit pour les parties d’éviter qu’une réparation de la violation du droit d’être entendu n’ait pour conséquence de les priver de la possibilité de faire valoir leurs arguments devant deux autorités successives (arrêt du Tribunal fédéral des assurances I 431/02 du 8 novembre 2002 consid. 3.1). d. La jurisprudence a également déduit du droit d'être entendu, tel qu'il est garanti par l'art. 29 Cst., celui d'obtenir une décision motivée. Le destinataire de la décision et toute personne intéressée doit pouvoir la comprendre et l'attaquer utilement en connaissance de cause s'il y a lieu, et l'instance de recours doit pouvoir exercer pleinement son contrôle si elle est saisie (ATF 129 I 232 consid. 3.2 ; ATF 126 I 15 consid. 2a/aa). Pour répondre à ces exigences, il suffit que l'autorité mentionne au moins brièvement les motifs qui l'ont guidée et sur lesquels elle a fondé sa décision ; elle n'a toutefois pas l'obligation d'exposer et de discuter tous les arguments invoqués par les parties. Il n'y a violation du droit d'être entendu que si l'autorité ne satisfait pas à son devoir minimum d'examiner les problèmes pertinents (ATF 129 I 232 consid. 3.2 ; ATF 126 I 97 consid. 2b). La motivation d'une décision est suffisante lorsque l'intéressé est mis en mesure d'en apprécier la portée et de la déférer à une instance supérieure en pleine connaissance de cause (ATF 122 IV 14 consid. 2c). Il suffit que l'autorité mentionne au moins brièvement les motifs qui l'ont guidée et sur lesquels elle a fondé son prononcé, sans qu'elle soit tenue de répondre à tous les arguments avancés (SJ 1994 p. 163 consid. 1b). En règle générale, l'étendue de l'obligation de motiver dépend de la complexité de l'affaire à juger, de la liberté d'appréciation dont jouit l'autorité et de la potentielle gravité des conséquences de sa décision (cf. ATF 112 Ia 107 consid. 2b). 10.    En l’occurrence, dans son courrier du 13 juin 2017 accompagnant les décisions du 23 mai 2017, l’intimé a indiqué avoir repris le calcul du droit aux prestations complémentaires avec effet au 1 er juin 2010, « en tenant compte [du] bien immobilier en Italie et [des] comptes bancaires », éléments qui ne lui avaient précédemment pas été déclarés. L’intimé n’a fait aucune référence, même implicite, à d’autres éléments de dépenses ou de revenus. Or, dans les deux décisions formelles du 23 mai 2017 annexées à la missive précitée, l’intimé a mentionné que le droit à une rente complémentaire pour enfant de l’AVS/AI pour C______ avait été supprimé dès le 31 juillet 2010, puis à compter du 31 mars 2016 ; il en était allé de même pour D______ le 31 décembre 2013 puis le 31 juillet 2015. ![endif]&gt;![if&gt; La Cour de céans renoncera à examiner ici si le recourant pouvait, sur la base du courrier explicatif du 13 juin 2017, penser de bonne foi que seuls les éléments de fortune et de revenu relatifs à son bien immobilier et à ses comptes bancaires étaient corrigés par rapport aux décisions et arrêts entrés en force, dès lors que la décision litigieuse doit de toute façon être annulée, faute de motivation suffisante. 11.    En effet, la décision de prestations complémentaires du 23 mai 2017 mentionne que le droit à une rente complémentaire pour enfant de l’AVS/AI a été supprimé dès le 31 juillet 2010 et dès le 31 mars 2016 pour C______, au terme de son apprentissage, et dès le 31 décembre 2013 et dès le 31 juillet 2015 pour D______, pour les mêmes motifs. Ces succinctes indications sont manifestement lacunaires, puisque l’intimé fait référence à deux dates de suppression de la rente complémentaire, sans préciser quant leur versement a repris après les premières suppressions. ![endif]&gt;![if&gt; Étant rappelé que les gains d’apprentissage retenus par l’intimé dans sa décision sur opposition du 28 avril 2015 ont été contestés et examinés par la Cour de céans dans ses arrêts des 10 août et 9 novembre 2016, il incombait à l’intimé de motiver clairement les raisons pour lesquelles il s’estimait fondé à modifier cet élément du calcul. La mention que D______ « ayant terminé son apprentissage, son droit à une rente complémentaire pour enfant de l’AVS/AI est supprimé dès le 31 décembre 2013 » et « dès le 31 juillet 2015 » ne permet pas de comprendre les calculs de l’intimé, encore moins de vérifier le bien-fondé de la prise en considération d’un gain d’apprentissage pour D______ au mois d’août 2012, en contradiction avec ce qu’avait jugé la Cour de céans. Dans son écriture du 18 juin 2018, l’intimé expose avoir appris que C______ a réalisé des gains d’apprentissage et avoir tenu compte, dans la décision de prestations complémentaires du 23 mai 2017, pour les périodes concernées, des dépenses reconnues et des ressources de l’enfant (rente pour enfant de l’AI, rente pour enfant de la prévoyance professionnelle, allocations familiales et gains d’apprentissage). Cette argumentation ne rend pas la décision de l’intimé plus accessible, compte tenu du fait qu’elle ne concerne que C______, sans référence aucune à D______, dont la situation a pourtant également été revue dans la décision sujette à opposition. 12.    En modifiant les montants retenus aux titres de rentes des premier et deuxième piliers, de gains d’apprentissage et d’allocations familiales sans développer les raisons pour lesquelles il revenait sur une situation ayant pourtant fait l’objet d’un arrêt entré en force, l’intimé a manifestement manqué à son obligation de motiver sa décision sujette à opposition.![endif]&gt;![if&gt; Cela est d’autant plus vrai au vu de la complexité du dossier et de l’importance des montants réclamés (CHF 85'502.60). Il en résulte une violation du droit d’être entendu du recourant. Bien que la Cour de céans dispose du même pouvoir d’examen que l’intimé, une réparation de cette violation est impossible, puisque, même en tenant compte des explications apportées par l’intimé dans le cadre de la procédure judiciaire, le recourant a été privé de la possibilité de faire valoir ses arguments devant deux autorités successives. 13.    Par conséquent, il se justifie d’annuler les décisions du 23 mai 2017 et la décision sur opposition du 6 octobre 2017 qui les confirme.![endif]&gt;![if&gt; L'annulation pour défaut de motivation de ces décisions conduit au renvoi de la cause à l’intimé pour nouvelle décision respectant les exigences de motivation. Dans ce contexte, il lui appartiendra notamment de se prononcer clairement sur les différents montants pris en considération (rentes AI, rente du 2 ème pilier, gains d’apprentissage, allocations familiales) en lien avec chaque enfant du recourant. Au vu de ce qui précède, le recours est partiellement admis. La cause est renvoyée à l’intimé pour nouvelle décision sujette à opposition, laquelle devra être dûment motivée. 14.    Le recourant obtenant partiellement gain de cause, une indemnité de CHF 1'500.- lui est allouée à titre de participation à ses frais et dépens (art. 89H al. 3 LPA ; art. 6 du règlement sur les frais, émoluments et indemnités en procédure administrative du 30 juillet 1986 – RFPA – E 5 10.03). ![endif]&gt;![if&gt; Pour le surplus, la procédure est gratuite (art. 61 let. a LPGA et art. 89H al. 1 LPA).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