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A/4461/2015 vom 25. Februar 2016</w:t>
      </w:r>
    </w:p>
    <w:p>
      <w:r>
        <w:t>GE Cour de justice, 2016-02-25, FR</w:t>
      </w:r>
    </w:p>
    <w:p>
      <w:r>
        <w:rPr>
          <w:b/>
        </w:rPr>
        <w:t xml:space="preserve">Quelle: </w:t>
      </w:r>
      <w:r>
        <w:t>https://mcp.opencaselaw.ch/entscheid/ge_gerichte_A_4461_2015</w:t>
      </w:r>
    </w:p>
    <w:p>
      <w:r>
        <w:t>FR: GE_GERICHTE A/4461/2015 du 25 février 2016</w:t>
      </w:r>
    </w:p>
    <w:p>
      <w:r>
        <w:t>IT: GE_GERICHTE A/4461/2015 del 25 febbraio 2016</w:t>
      </w:r>
    </w:p>
    <w:p>
      <w:pPr>
        <w:pStyle w:val="Heading2"/>
      </w:pPr>
      <w:r>
        <w:t>Erwägungen</w:t>
      </w:r>
    </w:p>
    <w:p>
      <w:r>
        <w:rPr>
          <w:b/>
        </w:rPr>
        <w:t>E. 1</w:t>
      </w:r>
    </w:p>
    <w:p>
      <w:r>
        <w:t>Madame A______, née le ______1988, est ressortissante d'Éthiopie.![endif]&gt;![if&gt;</w:t>
      </w:r>
    </w:p>
    <w:p>
      <w:r>
        <w:rPr>
          <w:b/>
        </w:rPr>
        <w:t>E. 2</w:t>
      </w:r>
    </w:p>
    <w:p>
      <w:r>
        <w:t>Après avoir obtenu un baccalauréat universitaire en droit en Éthiopie, elle a travaillé en tant qu'expert juridique et juge assistante à la Cour de droit social à B______, puis en qualité d'assistante du procureur fédéral au Ministère de la justice éthiopien.![endif]&gt;![if&gt;</w:t>
      </w:r>
    </w:p>
    <w:p>
      <w:r>
        <w:rPr>
          <w:b/>
        </w:rPr>
        <w:t>E. 3</w:t>
      </w:r>
    </w:p>
    <w:p>
      <w:r>
        <w:t>De 2012 à 2013, elle a étudié au Costa Rica, à l'Université pour la Paix des Nations Unies, et y a obtenu un Master of Arts in Gender and Peace Building. ![endif]&gt;![if&gt;</w:t>
      </w:r>
    </w:p>
    <w:p>
      <w:r>
        <w:rPr>
          <w:b/>
        </w:rPr>
        <w:t>E. 4</w:t>
      </w:r>
    </w:p>
    <w:p>
      <w:r>
        <w:t>Par contrat du 14 février 2014, l'organisation non gouvernementale Femmes Africa Solidarité (ci-après : la FAS), sise à Genève, l'a engagée comme stagiaire pour une durée de neuf mois (soit du 15 avril 2014 au 15 janvier 2015), moyennant une indemnité mensuelle de CHF 2'415.- destinée à couvrir ses frais.![endif]&gt;![if&gt;</w:t>
      </w:r>
    </w:p>
    <w:p>
      <w:r>
        <w:rPr>
          <w:b/>
        </w:rPr>
        <w:t>E. 5</w:t>
      </w:r>
    </w:p>
    <w:p>
      <w:r>
        <w:t>Le 17 mars 2014, elle a été mise au bénéfice d'une autorisation de séjour de courte durée (permis L), valable neuf mois, afin qu'elle puisse effectuer ce stage auprès de la FAS.![endif]&gt;![if&gt;</w:t>
      </w:r>
    </w:p>
    <w:p>
      <w:r>
        <w:rPr>
          <w:b/>
        </w:rPr>
        <w:t>E. 6</w:t>
      </w:r>
    </w:p>
    <w:p>
      <w:r>
        <w:t>Le 20 mars 2014, le secrétariat d'État aux migrations (ci-après : SEM) a approuvé cette autorisation, et Mme A______ est arrivée à Genève le 15 avril 2014.![endif]&gt;![if&gt;</w:t>
      </w:r>
    </w:p>
    <w:p>
      <w:r>
        <w:rPr>
          <w:b/>
        </w:rPr>
        <w:t>E. 7</w:t>
      </w:r>
    </w:p>
    <w:p>
      <w:r>
        <w:t>En janvier 2015, à l'échéance de son permis L, elle a quitté la Suisse. Après avoir travaillé en Afrique du Sud de janvier à avril 2015, elle a repris sa carrière de juriste à B______.![endif]&gt;![if&gt;</w:t>
      </w:r>
    </w:p>
    <w:p>
      <w:r>
        <w:rPr>
          <w:b/>
        </w:rPr>
        <w:t>E. 8</w:t>
      </w:r>
    </w:p>
    <w:p>
      <w:r>
        <w:t>Le 31 août 2015, elle est arrivée à Zurich, afin de rendre visite à son frère qui y vivait. À cette fin, un visa valable jusqu'au 26 novembre 2015 lui avait été délivré à B______.![endif]&gt;![if&gt;</w:t>
      </w:r>
    </w:p>
    <w:p>
      <w:r>
        <w:rPr>
          <w:b/>
        </w:rPr>
        <w:t>E. 9</w:t>
      </w:r>
    </w:p>
    <w:p>
      <w:r>
        <w:t>Le 17 septembre 2015, elle s'est inscrite à l'école VM Institut supérieur (ci-après : VM Institut), afin d'y suivre un programme d'études jusqu'en décembre 2017 et d'y obtenir un « master IT engineer ».![endif]&gt;![if&gt;</w:t>
      </w:r>
    </w:p>
    <w:p>
      <w:r>
        <w:rPr>
          <w:b/>
        </w:rPr>
        <w:t>E. 10</w:t>
      </w:r>
    </w:p>
    <w:p>
      <w:r>
        <w:t>Le même jour, elle a requis auprès de l'office cantonal de la population et des migrations (ci-après : l'OCPM) une autorisation de séjour pour études.![endif]&gt;![if&gt;</w:t>
      </w:r>
    </w:p>
    <w:p>
      <w:r>
        <w:rPr>
          <w:b/>
        </w:rPr>
        <w:t>E. 11</w:t>
      </w:r>
    </w:p>
    <w:p>
      <w:r>
        <w:t>Par lettre du 30 octobre 2015, l'OCPM l'a informée du fait qu'il entendait refuser sa demande d'autorisation de séjour pour études. Un délai de trente jours lui était imparti pour faire valoir, par écrit, ses observations.![endif]&gt;![if&gt;</w:t>
      </w:r>
    </w:p>
    <w:p>
      <w:r>
        <w:rPr>
          <w:b/>
        </w:rPr>
        <w:t>E. 12</w:t>
      </w:r>
    </w:p>
    <w:p>
      <w:r>
        <w:t>Par décision du 1 er décembre 2015, déclarée exécutoire nonobstant recours, l'OCPM a refusé de faire droit à la demande d'autorisation de séjour de Mme A______ et a prononcé son renvoi, en lui impartissant un délai au 31 janvier 2016 pour quitter la Suisse.![endif]&gt;![if&gt; L'intéressée ne remplissait pas les conditions légales posées à l'octroi d'une autorisation de séjour pour études. Elle était déjà au bénéfice d'une formation universitaire qui lui avait permis de s'intégrer professionnellement. De plus, au terme de sa formation, elle pourrait être tentée de rester en Suisse, en prétextant la poursuite de ses études, ou afin de trouver de meilleures conditions de vie. Enfin, dans la mesure où Mme A______ n'avait pas préalablement sollicité un visa d'études auprès de l'ambassade suisse à B______, la formation invoquée visait principalement à éluder les prescriptions sur l'admission et le séjour des étrangers. Pour le même motif, la présente décision était exécutoire nonobstant recours, l'intéressée ne prétendant pas que son renvoi serait impossible, illicite ou inexigible.</w:t>
      </w:r>
    </w:p>
    <w:p>
      <w:r>
        <w:rPr>
          <w:b/>
        </w:rPr>
        <w:t>E. 13</w:t>
      </w:r>
    </w:p>
    <w:p>
      <w:r>
        <w:t>Le 18 décembre 2015, Mme A______ a interjeté recours auprès du Tribunal administratif de première instance (ci-après : TAPI) contre la décision précitée, concluant préalablement à la restitution de l'effet suspensif au recours, et principalement à l'annulation de la décision attaquée, à l'octroi de l'autorisation de séjour pour études sollicitée et à l'allocation d'une indemnité de procédure.![endif]&gt;![if&gt;</w:t>
      </w:r>
    </w:p>
    <w:p>
      <w:r>
        <w:rPr>
          <w:b/>
        </w:rPr>
        <w:t>E. 14</w:t>
      </w:r>
    </w:p>
    <w:p>
      <w:r>
        <w:t>Par jugement du 25 janvier 2016, le TAPI a rejeté le recours.![endif]&gt;![if&gt; Mme A______ n'avait pas respecté la procédure de demande d'autorisation de séjour pour études, mettant les autorités devant le fait accompli. Elle était au bénéfice d'une formation juridique complète, qui lui avait permis de s'insérer professionnellement dans son pays. Enfin et surtout, âgée de trente ans, elle n'avait pas justifié la nécessité de suivre la formation souhaitée à Genève plutôt qu'en Éthiopie. Le prononcé du jugement rendait la « demande de mesures provisionnelles » sans objet.</w:t>
      </w:r>
    </w:p>
    <w:p>
      <w:r>
        <w:rPr>
          <w:b/>
        </w:rPr>
        <w:t>E. 15</w:t>
      </w:r>
    </w:p>
    <w:p>
      <w:r>
        <w:t>Par acte posté le 11 février 2016, Mme A______ a interjeté recours auprès de la chambre administrative de la Cour de justice (ci-après : la chambre administrative) contre le jugement précité, concluant préalablement à la restitution de l'effet suspensif au recours ou à l'octroi de toute autre mesure provisionnelle, et principalement à l'annulation de la décision attaquée, à l'octroi de l'autorisation de séjour pour études sollicitée et à l'allocation d'une indemnité de procédure.![endif]&gt;![if&gt; S'agissant de l'effet suspensif, son retrait avait été justifié uniquement par le non-respect de la procédure de demande d'autorisation. Elle avait reçu une réponse positive du VM Institut alors qu'elle se trouvait encore en Suisse, et avait déposé sa demande sans attendre l'échéance de son visa touristique, entreprenant immédiatement les démarches nécessaires. Lui demander de retourner en Éthiopie uniquement pour attendre la décision de justice à venir lui faisait perdre un semestre d'études, ce qui aurait des conséquences lourdes pour son plan de carrière. L'art. 17 al. 2 de la loi fédérale sur les étrangers du 16 décembre 2005 (LEtr - RS 142.20) permettait en outre à l'autorité d'accorder des dérogations lorsque les conditions d'admission étaient manifestement remplies, ce qui était le cas en l'espèce.</w:t>
      </w:r>
    </w:p>
    <w:p>
      <w:r>
        <w:rPr>
          <w:b/>
        </w:rPr>
        <w:t>E. 16</w:t>
      </w:r>
    </w:p>
    <w:p>
      <w:r>
        <w:t>Le 17 février 2016, l'OCPM a conclu au rejet de la demande de restitution de l'effet suspensif.![endif]&gt;![if&gt; La décision du 1 er décembre 2015 avait une double nature : négative en ce qui concernait le refus d'autorisation, et positive (bien que défavorable) en ce qui concernait le renvoi. La demande d'effet suspensif ne pouvait viser que le second de ces aspects. L'intéressée n'avait aucun droit à une autorisation de séjour, et aurait dû déposer sa demande et en attendre le résultat à l'étranger. Lui permettre de demeurer en Suisse jusqu'à droit jugé reviendrait dès lors à lui accorder un statut auquel elle ne pouvait prétendre, en mettant les autorités devant le fait accompli. Sauf circonstances exceptionnelles, l'intérêt public à ne pas encourager de tels comportements l'emportait.</w:t>
      </w:r>
    </w:p>
    <w:p>
      <w:r>
        <w:rPr>
          <w:b/>
        </w:rPr>
        <w:t>E. 17</w:t>
      </w:r>
    </w:p>
    <w:p>
      <w:r>
        <w:t>Le 22 février 2016, usant de son droit à la réplique, Mme A______ a persisté dans ses conclusions sur effet suspensif, en produisant un courrier de l'OCPM lui intimant un nouveau délai de départ de Suisse au 29 février 2016, après quoi les services compétents procéderaient à son refoulement.![endif]&gt;![if&gt;</w:t>
      </w:r>
    </w:p>
    <w:p>
      <w:r>
        <w:rPr>
          <w:b/>
        </w:rPr>
        <w:t>E. 18</w:t>
      </w:r>
    </w:p>
    <w:p>
      <w:r>
        <w:t>Sur ce, la cause a été gardée à juger sur la question de l'effet suspensif.![endif]&gt;![if&gt;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question de la qualité pour recourir et de l'existence à cet égard d'un intérêt direct, personnel et actuel au recours souffrira de rester ouverte en l'état au vu de ce qui suit.![endif]&gt;![if&gt;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Sauf disposition légale contraire, le recours a effet suspensif à moins que l’autorité qui a pris la décision n’ait ordonné l’exécution nonobstant recours (art. 66 al. 1 LPA). ![endif]&gt;![if&gt;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 ème éd., 2010, n. 1’800 ; Pierre MOOR/Etienne POLTIER, Droit administratif, vol. 2, 3 ème éd., 2010, n. 5. 8. 3. 3 p. 814 ; ATA/87/2013 du 18 février 2013 ; ATA/84/2009 du 9 avril 2009).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7. Selon l'art. 17 al. 2 LEtr, l’autorité cantonale compétente peut autoriser l’étranger à séjourner en Suisse durant la procédure si les conditions d’admission sont manifestement remplies.![endif]&gt;![if&gt; 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8. En l’espèce, la décision de l'OCPM a une double nature, puisqu'elle oppose un refus à la demande d'autorisation de séjour pour études (décision à contenu négatif) et prononce le renvoi de la recourante dans un certain délai (décision positive défavorable). Ce dernier aspect peut ainsi bénéficier d'un éventuel effet suspensif ( ATA/746/2015 du 21 juillet 2015 consid. 10).![endif]&gt;![if&gt; Une dérogation au sens de l'art. 17 al. 2 LEtr n'entre pas en ligne de compte ici, la recourante n'ayant pas un droit à l'obtention de l'autorisation de séjour sollicitée ; pas plus que l'octroi d'une autorisation de séjour pour la durée du procès, qui reviendrait à lui accorder à titre temporaire ses conclusions au fond. Quant à la pesée des intérêts en présence, du point de vue de l'intérêt privé de la recourante, quand bien même un retour en Éthiopie pour attendre l'issue de la procédure constitue sans doute pour elle un sacrifice important, il y a lieu d'admettre que le retour ne perdrait pas tout objet de ce fait. L'intérêt public à ne pas encourager une entrée ou un séjour illégal en Suisse, ou le fait de mettre les autorités de migration devant le fait accompli, est reconnu par le Tribunal fédéral (arrêt du Tribunal fédéral 2C_639/2012 du 13 février 2013 consid. 4.5.2). En outre, il y a lieu, dans le cadre de l'examen prima facie qui prévaut à ce stade, de constater que les chances de succès du recours apparaissent faibles, dans la mesure où le cursus de la recourante ne la conduit pas logiquement à l'étude de l'informatique dans un institut privé suisse, et que l'intéressée n'a pour l'instant pas démontré en quoi les connaissances acquises dans ce cadre devaient l'être dans son parcours, et ne pouvaient l'être qu'à Genève. Enfin, on peut relever, même si cet élément demeure marginal, qu'elle a déjà pu bénéficier d'un report d'un mois de son délai de départ. 9. La restitution de l'effet suspensif sera dès lors refusée, de même que l'octroi d'éventuelles mesures provisionnelles.![endif]&gt;![if&gt; 10. Le sort des frais sera réservé jusqu'à droit jugé au fond.![endif]&gt;![if&gt; Vu le recours interjeté le 11 février 2016 par Madame A______ contre le jugement du Tribunal administratif de première instance du 25 janvier 2016 ; vu l’art. 66 al. 3 de la loi sur la procédure administrative du 12 septembre 1985 ; vu l’art. 7 al. 1 du règlement de la chambre administrative du 21 décembre 2010 ; LA CHAMBRE ADMINISTRATIVE refuse de restituer l’effet suspensif au recours ;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Yves Rausis, avocat de la recourante, à l’office cantonal de la population et des migrations, au Tribunal administratif de première instance, ainsi qu’au Secrétariat d’État au migrations Le vice-président : J.-M. Verniory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