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A/4460/2018 vom 23. April 2019</w:t>
      </w:r>
    </w:p>
    <w:p>
      <w:r>
        <w:t>GE Cour de justice, 2019-04-23, FR</w:t>
      </w:r>
    </w:p>
    <w:p>
      <w:r>
        <w:rPr>
          <w:b/>
        </w:rPr>
        <w:t xml:space="preserve">Quelle: </w:t>
      </w:r>
      <w:r>
        <w:t>https://mcp.opencaselaw.ch/entscheid/ge_gerichte_A_4460_2018</w:t>
      </w:r>
    </w:p>
    <w:p>
      <w:r>
        <w:t>FR: GE_GERICHTE A/4460/2018 du 23 avril 2019</w:t>
      </w:r>
    </w:p>
    <w:p>
      <w:r>
        <w:t>IT: GE_GERICHTE A/4460/2018 del 23 aprile 2019</w:t>
      </w:r>
    </w:p>
    <w:p>
      <w:pPr>
        <w:pStyle w:val="Heading2"/>
      </w:pPr>
      <w:r>
        <w:t>Volltext</w:t>
      </w:r>
    </w:p>
    <w:p>
      <w:r>
        <w:t>Genève Cour de justice (Cour de droit public) Chambre des assurances sociales 23.04.2019 A/4460/2018</w:t>
      </w:r>
    </w:p>
    <w:p>
      <w:r>
        <w:t>A/4460/2018 ATAS/358/2019 du 23.04.2019 ( AI ) , ADMIS/RENVOI rÉpublique et canton de genÈve POUVOIR JUDICIAIRE A/4460/2018 ATAS/358/2019 COUR DE JUSTICE Chambre des assurances sociales Arrêt du 23 avril 2019 1 ère Chambre En la cause Madame A______, domiciliée au GRAND-LANCY, comparant avec élection de domicile en l'étude de Maître Marc MATHEY-DORET recourante contre OFFICE DE L'ASSURANCE-INVALIDITÉ DU CANTON DE GENÈVE, sis rue des Gares 12, GENÈVE intimé Attendu en fait que par décision du 19 novembre 2018, l’office de l’assurance-invalidité du canton de Genève (ci-après OAI) a informé Madame A______ (ci-après l’assurée) que sa demande de prestations AI déposée le 2 juillet 2014 était rejetée ; qu’il a en effet considéré que les conditions d’assurance n’étaient pas réalisées, dès lors qu’elle ne comptait pas, au moment de la survenance de l’invalidité, soit le 1 er janvier 2011, trois années au moins de cotisations ; Que l’assurée, représentée par Me Marc MATHEY-DORET, a interjeté recours le 18 décembre 2018 contre ladite décision ; qu’elle conclut à l’octroi d’une rente entière d’invalidité dès le 1 er janvier 2015 ; Que dans sa réponse du 14 janvier 2019, l’OAI a conclu au rejet du recours ; Que le 6 février 2019, l’assurée a persisté dans ses conclusions ; Que la caisse cantonale genevoise de compensation a adressé à l’OAI le 25 mars 2019 un extrait rectifié du compte individuel de cotisations de l’assurée ; Que le 1 er avril 2019, l’OAI a dès lors constaté que les conditions d’assurance étaient remplies, de sorte que l’assurée avait droit à une rente entière d’invalidité dès le 1 er janvier 2015 ; qu’il a ainsi conclu au renvoi du dossier pour calcul des prestations dues ; Que par courrier du 12 avril 2019, l’assurée a fait part de sa satisfaction ;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le 1 er avril 2019, l’OAI a constaté que les conditions d’assurance étaient remplies, de sorte que l’assurée avait droit à une rente entière d’invalidité dès le 1 er janvier 2015 ; qu’il a ainsi conclu au renvoi du dossier pour calcul des prestations dues ; Que l'assurée obtient ainsi satisfaction ; Qu’il convient d’en prendre acte ; Qu'il se justifie dès lors d'admettre le recours, d'annuler la décision litigieuse et de renvoyer le dossier à l’OAI pour calcul des prestations dues ; PAR CES MOTIFS, LA CHAMBRE DES ASSURANCES SOCIALES : Statuant À la forme : 1.        Déclare le recours recevable.![endif]&gt;![if&gt; Au fond : 2.        L'admet et annule la décision du 19 novembre 2018.![endif]&gt;![if&gt; 3.        Renvoie le dossier à l’OAI pour calcul des prestations dues.![endif]&gt;![if&gt; 4.        Condamne l’OAI à verser à l’assurée une indemnité de CHF 1'800.- à titre de dépens.![endif]&gt;![if&gt;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