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A/4458/2018 vom 12. Dezember 2018</w:t>
      </w:r>
    </w:p>
    <w:p>
      <w:r>
        <w:t>GE Cour de justice, 2018-12-12, FR</w:t>
      </w:r>
    </w:p>
    <w:p>
      <w:r>
        <w:rPr>
          <w:b/>
        </w:rPr>
        <w:t xml:space="preserve">Quelle: </w:t>
      </w:r>
      <w:r>
        <w:t>https://mcp.opencaselaw.ch/entscheid/ge_gerichte_A_4458_2018</w:t>
      </w:r>
    </w:p>
    <w:p>
      <w:r>
        <w:t>FR: GE_GERICHTE A/4458/2018 du 12 décembre 2018</w:t>
      </w:r>
    </w:p>
    <w:p>
      <w:r>
        <w:t>IT: GE_GERICHTE A/4458/2018 del 12 dicembre 2018</w:t>
      </w:r>
    </w:p>
    <w:p>
      <w:pPr>
        <w:pStyle w:val="Heading2"/>
      </w:pPr>
      <w:r>
        <w:t>Regeste</w:t>
      </w:r>
    </w:p>
    <w:p>
      <w:r>
        <w:t>DELAI D'OPPOSITION; RESTITUTION DELAI | Opposition tardive au commandement de payer. Pas de restitution de délai. | LP.74.al1; LP.33.al4</w:t>
      </w:r>
    </w:p>
    <w:p>
      <w:pPr>
        <w:pStyle w:val="Heading2"/>
      </w:pPr>
      <w:r>
        <w:t>Erwägungen</w:t>
      </w:r>
    </w:p>
    <w:p>
      <w:r>
        <w:rPr>
          <w:b/>
        </w:rPr>
        <w:t>E. 30</w:t>
      </w:r>
    </w:p>
    <w:p>
      <w:r>
        <w:t>novembre 2018; que le délai pour former opposition venait ainsi à échéance le jeudi 10 décembre 2018, comme mentionné par l'Office dans la décision querellée et admis par le plaignant; Qu'en conséquence l'opposition du 11 décembre 2018 est tardive; Qu'au surplus, la "confusion" invoquée dans la plainte ne constitue manifestement pas un empêchement non fautif au sens de l'art. 33 al. 4 LP, de sorte qu'une restitution du délai d'opposition ne se justifie pas; qu'en effet, comme le plaignant l'admet, en cas de doute sur le calcul du délai, il lui appartenait de se renseigner auprès de l'Office; que son erreur est d'autant moins excusable qu'il est étudiant en droit; Que la Chambre de surveillance peut, sans instruction préalable et par une décision sommairement motivée, écarter une plainte manifestement irrecevable ou manifestement mal fondé (art. 72 LPA, applicable par renvoi de l'art. 9 al. 4 LALP), ce qui est le cas en l'espèce; Que la plainte sera dès rejetée, sans autre acte d'instruction; Qu'il n'y a pas lieu à la perception d'un émolument ni à l'octroi de dépens (art. 20a al. 1 ch. 5 LP et 61 al. 2 let. a et 62 OELP). * * * * * PAR CES MOTIFS, La Chambre de surveillance : A la forme : Déclare recevable la plaine formée le 18 décembre 2018 par A______ contre la décision de rejet d'opposition rendue par l'Office des poursuites le 12 décembre 2018 dans le cadre de la poursuite n°1______. Au fond : La rejette. Siégeant : Madame Pauline ERARD, présidente; Messieurs Georges ZUFFEREY et Mathieu HOWALD,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