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A/4458/2015 vom 3. Mai 2016</w:t>
      </w:r>
    </w:p>
    <w:p>
      <w:r>
        <w:t>GE Cour de justice, 2016-05-03, FR</w:t>
      </w:r>
    </w:p>
    <w:p>
      <w:r>
        <w:rPr>
          <w:b/>
        </w:rPr>
        <w:t xml:space="preserve">Quelle: </w:t>
      </w:r>
      <w:r>
        <w:t>https://mcp.opencaselaw.ch/entscheid/ge_gerichte_A_4458_2015</w:t>
      </w:r>
    </w:p>
    <w:p>
      <w:r>
        <w:t>FR: GE_GERICHTE A/4458/2015 du 3 mai 2016</w:t>
      </w:r>
    </w:p>
    <w:p>
      <w:r>
        <w:t>IT: GE_GERICHTE A/4458/2015 del 3 maggio 2016</w:t>
      </w:r>
    </w:p>
    <w:p>
      <w:pPr>
        <w:pStyle w:val="Heading2"/>
      </w:pPr>
      <w:r>
        <w:t>Erwägungen</w:t>
      </w:r>
    </w:p>
    <w:p>
      <w:r>
        <w:rPr>
          <w:b/>
        </w:rPr>
        <w:t>E. 2</w:t>
      </w:r>
    </w:p>
    <w:p>
      <w:r>
        <w:t>Par jugement du 13 novembre 2012 ( JTCR/5/2012 ) dans la cause P/1______/2011, le Tribunal correctionnel du canton de Genève (ci-après : TCo) a acquitté M. A______ depuis le 22 septembre 2012, du chef de tentative d'assassinat, mais l’a reconnu coupable de vol au sens de l'art. 139 ch. 1 du code pénal suisse du 21 décembre 1937 (CP ; RS 311.0), de séjour illégal selon l'art. 115 al. 1 let. b de la loi fédérale sur les étrangers du 16 décembre 2005 (LEtr ; RS 142.20) et de consommation de stupéfiants au sens de l'art. 19a al. 1 de la loi fédérale sur les stupéfiants et les substances psychotropes, du 3 octobre 1951 (LStup ; RS 812.121). Il l’a condamné à une peine privative de liberté de neuf mois, sous déduction de quatre cent huit jours de détention avant jugement, ainsi qu'à une amende de CHF 100.-, assortie d'une peine privative de liberté de substitution d'un jour, sa libération étant ordonnée et un délai de trente jours lui étant imparti pour faire valoir ses éventuelles prétentions en indemnisation.![endif]&gt;![if&gt;</w:t>
      </w:r>
    </w:p>
    <w:p>
      <w:r>
        <w:rPr>
          <w:b/>
        </w:rPr>
        <w:t>E. 3</w:t>
      </w:r>
    </w:p>
    <w:p>
      <w:r>
        <w:t>Par arrêt du 29 mai 2013 (AARP/2______/2013), la chambre pénale d'appel et de révision de la Cour de justice (ci-après : la chambre pénale d'appel et de révision) a admis partiellement l'appel du Ministère public. Elle a reconnu M. A______ coupable de tentative d’assassinat et l’a condamné à une peine privative de liberté de six ans et six mois sous déduction de la détention avant jugement. ![endif]&gt;![if&gt;</w:t>
      </w:r>
    </w:p>
    <w:p>
      <w:r>
        <w:rPr>
          <w:b/>
        </w:rPr>
        <w:t>E. 4</w:t>
      </w:r>
    </w:p>
    <w:p>
      <w:r>
        <w:t>Le 29 mai 2013, la chambre pénale d'appel et de révision a autorisé M. A______ à exécuter de manière anticipée la peine privative de liberté à laquelle il avait été condamné.![endif]&gt;![if&gt;</w:t>
      </w:r>
    </w:p>
    <w:p>
      <w:r>
        <w:rPr>
          <w:b/>
        </w:rPr>
        <w:t>E. 5</w:t>
      </w:r>
    </w:p>
    <w:p>
      <w:r>
        <w:t>Par décision séparée du même jour, la chambre pénale d'appel et de révision a ordonné le placement de l’intéressé en détention pour des motifs de sûreté à la prison de Champ-Dollon.![endif]&gt;![if&gt;</w:t>
      </w:r>
    </w:p>
    <w:p>
      <w:r>
        <w:rPr>
          <w:b/>
        </w:rPr>
        <w:t>E. 6</w:t>
      </w:r>
    </w:p>
    <w:p>
      <w:r>
        <w:t>En 2014, la prison a fait réaliser une étude architecturale destinée à faire arrêter de manière définitive la superficie de ses locaux de détention (ci-après : l’étude architecturale). Elle a ainsi fait déterminer les surfaces des différents types de cellules en usage à la prison, soit celles des cellules individuelles de type C1, des cellules pour trois personnes de type C3, des cellules pour cinq personnes de type C5, en distinguant la situation des cellules C1 et C3 des ailes nord et sud de la prison, de celles de l’aile est.![endif]&gt;![if&gt;</w:t>
      </w:r>
    </w:p>
    <w:p>
      <w:r>
        <w:rPr>
          <w:b/>
        </w:rPr>
        <w:t>E. 7</w:t>
      </w:r>
    </w:p>
    <w:p>
      <w:r>
        <w:t>Un recours interjeté par M. A______ contre l’arrêt de la chambre pénale d'appel et de révision a été rejeté le 22 octobre 2014 par le Tribunal fédéral ( 6B_1085/2015 ).![endif]&gt;![if&gt;</w:t>
      </w:r>
    </w:p>
    <w:p>
      <w:r>
        <w:rPr>
          <w:b/>
        </w:rPr>
        <w:t>E. 8</w:t>
      </w:r>
    </w:p>
    <w:p>
      <w:r>
        <w:t>Le 30 avril 2015, M. A______ a formé auprès du Tribunal d’application des peines et mesures (ci-après : TAPEM) une « requête en constatation de l'illicéité des conditions de détention en exécution de peine ». À titre principal, il concluait au constat de ladite illicéité et à une réduction de peine.![endif]&gt;![if&gt; Entre le 20 septembre 2011 et le 13 novembre 2012, ainsi qu’entre le 29 mai 2013 et le 30 avril 2013 il avait été placé dans des cellules sur-occupées de la prison, ceci durant plusieurs mois consécutifs. En outre, il n’avait pas pu bénéficier d’un emploi pendant de nombreux mois. Les conditions de détention en cellule étaient illicites, dans la mesure où l'espace individuel était inférieur aux standards minimaux en matière de détention imposés par la Convention de sauvegarde des droits de l’homme et des libertés fondamentales du 4 novembre 1950 (CEDH - RS 0.101), savoir moins de 4 m 2 par détenu pendant trois mois, assortis d’un confinement en cellule vingt-trois heures sur vingt-quatre, pendant une période où il n'existait aucune différence de régime de détention avec celui qui prévalait dans le cadre de la détention avant jugement, alors qu’il se trouvait depuis le 29 mai 2013 en exécution de peine. Il avait fait ainsi l’objet d’un traitement inhumain et dégradant.</w:t>
      </w:r>
    </w:p>
    <w:p>
      <w:r>
        <w:rPr>
          <w:b/>
        </w:rPr>
        <w:t>E. 9</w:t>
      </w:r>
    </w:p>
    <w:p>
      <w:r>
        <w:t>Le 15 mai 2015, la direction de la prison a rendu un rapport sur les conditions de détention de M. A______ durant ses différentes périodes d’incarcération.![endif]&gt;![if&gt; Selon le tableau des valeurs de surfaces de cellules (annexe n° 1) qu’elle a produit avec le rapport précité, les surfaces de cellules nettes suivantes devaient être retenues pour les cellules de type C1 et de type C3 de l’aile nord, que l’intéressé avait occupées durant la période de détention litigieuse (à l’exception d’une nuit en cellule forte) : type Surface brute (m 2 ) Sanitaires (m 2 ) (lavabo + toilettes) Surface nette (m 2 ) C1 11.95 1.77 10.18 C3 24.79 0.87 23.92 Les cellules de type C1 ne comportaient pas de douche. La surface nette à retenir pour celles-ci correspondait à celle qui avait été arrêtée dans l’étude architecturale. Les cellules de type C3 comportaient des douches. La direction ne les avait pas déduites de la surface brute pour calculer la surface nette à disposition des personnes détenues, contrairement à ce que les architectes avaient fait dans l’étude architecturale, lesquels avaient arrêté à 22.18 m 2 la surface nette des cellules de ce type. Il ressort du parcours cellulaire de M. A______ pendant la période de détention litigieuse que celui-ci a été le suivant, les parties divergeant uniquement à propos de la surface nette de la cellule à disposition du détenu : Date d'entrée local Numéro local Unité Type Capacité normale Nb de détenus Nb de nuits 02.06.2013 252 Nord C1 1 3 2 04.06.2013 260 Nord C3 3 6 22 26.06.2013 260 Nord C3 3 5 1 27.06.2013 260 Nord C3 3 6 19 16.07.2013 260 Nord C3 3 5 2 18.07.2013 260 Nord C3 3 6 22 09.08.2013 283 Nord cellule forte 1 1 1 10.08.2013 13.08.2013 14.08.2013 260 260 260 Nord Nord Nord C3 C3 C3 3 3 3 6 5 6 3 1 21</w:t>
      </w:r>
    </w:p>
    <w:p>
      <w:r>
        <w:rPr>
          <w:b/>
        </w:rPr>
        <w:t>E. 10</w:t>
      </w:r>
    </w:p>
    <w:p>
      <w:r>
        <w:t>Sur détermination du Ministère public, M. A______ a répliqué. Durant la période de détention litigieuse, il avait été incarcéré dans une cellule individuelle C1 mais surtout de type C3, la plupart du temps avec cinq autres détenus, en y étant confiné vingt-trois heures sur vingt-quatre. Ces conditions de détention étaient illicites, quand bien même il avait été placé un ou deux jours dans des cellules individuelles, seul, avec un autre détenu, ou dans une cellule triple avec quatre autres détenus. ![endif]&gt;![if&gt;</w:t>
      </w:r>
    </w:p>
    <w:p>
      <w:r>
        <w:rPr>
          <w:b/>
        </w:rPr>
        <w:t>E. 10.18</w:t>
      </w:r>
    </w:p>
    <w:p>
      <w:r>
        <w:t>3 2 3.39 04.06.2013 260 Nord C3 3 22.18 6 22 3.70 26.06.2013 260 Nord C3 3 22.18 5 1 4.40 27.06.2013 260 Nord C3 3 22.18 6</w:t>
      </w:r>
    </w:p>
    <w:p>
      <w:r>
        <w:rPr>
          <w:b/>
        </w:rPr>
        <w:t>E. 11</w:t>
      </w:r>
    </w:p>
    <w:p>
      <w:r>
        <w:t>Le 22 octobre 2015, le TAPEM a rendu une ordonnance déclarant irrecevable pour incompétence la requête de M. A______ et transmettant celle-ci au département de la sécurité et de l’économie (ci-après : le département), afin qu’il examine les conditions de détention de l’intéressé.![endif]&gt;![if&gt;</w:t>
      </w:r>
    </w:p>
    <w:p>
      <w:r>
        <w:rPr>
          <w:b/>
        </w:rPr>
        <w:t>E. 12</w:t>
      </w:r>
    </w:p>
    <w:p>
      <w:r>
        <w:t>Par décision du 13 novembre 2015, le Conseiller d’État en charge du département a rendu une décision à teneur de laquelle il constatait que les conditions dans lesquelles s’était déroulée la détention de M. A______ pendant la période de l’exécution anticipée de sa peine, étaient licites.![endif]&gt;![if&gt; La période de détention litigieuse comptait nonante-quatre jours. Sur celle-ci, M. A______ avait passé quatre-vingt-sept jours consécutifs dans une cellule C3 lui laissant 3.99 m² d’espace net disponible. Cette surface individuelle nette était légèrement inférieure au standard en vigueur de 4 m², ce qui ne saurait être constitutif d’une violation de l’art. 3 CEDH. Il était admis qu’il avait passé deux jours à trois détenus dans une cellule C1 lui laissant 3.39 m² de surface individuelle nette disponible. Une durée aussi courte n’était cependant pas suffisante pour constituer une illicéité dans les conditions de détention de l’intéressé, dans la mesure où elle était précédée par une période de licéité et suivie par une relative longue période dans une cellule dont la surface approchait de 0.01 m² la surface nécessaire de 4 m² pour être licite. Les conclusions en réduction de peine du requérant étaient irrecevables, dans la mesure où le département n’était pas compétent pour ordonner la réduction d’une sanction pénale définitive et exécutoire.</w:t>
      </w:r>
    </w:p>
    <w:p>
      <w:r>
        <w:rPr>
          <w:b/>
        </w:rPr>
        <w:t>E. 13</w:t>
      </w:r>
    </w:p>
    <w:p>
      <w:r>
        <w:t>Par acte du 17 décembre 2015, M. A______ a recouru contre cette décision auprès de la chambre administrative de la Cour de justice (ci-après : la chambre administrative), concluant à son annulation et à la constatation de l’illicéité de ses conditions de détention durant la totalité de la période de détention litigieuse.![endif]&gt;![if&gt; C’était les surfaces de cellules retenues dans l’étude architecturale qui devaient faire foi pour calculer la surface de cellule mise à disposition par détenu. Le département ne pouvait être suivi lorsqu’il considérait que la surface nette des cellules de type C3 occupées par six personnes laissait disponible à chaque détenu une surface de 3.99 m 2 . Il faisait ainsi fi de la jurisprudence du Tribunal fédéral qui impliquait de déduire de la surface brute des sanitaires en incluant la douche, même si celle-ci se trouvait dans la cellule. Si l’on déduisait ce dernier élément de l’aménagement d’une cellule de type C3 utilisée dans l’aile nord, la surface disponible pour chaque détenu dans une telle configuration n’était plus que de 3.69 m². Or, obliger un détenu à rester quatre-vingt-neuf jours consécutifs dans ces conditions de détention, en étant confiné en cellule vingt-trois heures sur vingt-quatre, rendait cette détention contraire à l’art. 3 CEDH. Il n’était pas possible dans ces circonstances de considérer que seuls les deux jours de détention à trois détenus dans une cellule C1 pouvaient constituer une infraction aux règles internationales en matière de détention, toutefois sans importance, compte tenu de cette faible durée.</w:t>
      </w:r>
    </w:p>
    <w:p>
      <w:r>
        <w:rPr>
          <w:b/>
        </w:rPr>
        <w:t>E. 14</w:t>
      </w:r>
    </w:p>
    <w:p>
      <w:r>
        <w:t>Le 28 janvier 2016, le Conseiller d’État en charge du DSE a conclu au rejet du recours, reprenant les arguments de sa décision. En particulier, les cellules de type C3, même occupées par six détenus, garantissaient à ceux-ci une surface nette de 3.99 m² et non de 3.69 m² comme le recourant l’invoquait. Une déduction systématique du mobilier n’était prévue ni par la jurisprudence suisse, ni par les standards internationaux en vigueur.![endif]&gt;![if&gt;</w:t>
      </w:r>
    </w:p>
    <w:p>
      <w:r>
        <w:rPr>
          <w:b/>
        </w:rPr>
        <w:t>E. 15</w:t>
      </w:r>
    </w:p>
    <w:p>
      <w:r>
        <w:t>Le 15 février 2016, le recourant a répliqué en persistant dans son argumentation relative à la surface des cellules à prendre en considération. Le traitement dégradant dont il se plaignait avait duré nonante-quatre jours. Même s’il admettait que durant cinq jours, ses conditions de vie étaient légèrement améliorées, cela ne permettait pas de retenir que les conditions d’une interruption du caractère illicite des conditions de détention soient données. ![endif]&gt;![if&gt;</w:t>
      </w:r>
    </w:p>
    <w:p>
      <w:r>
        <w:rPr>
          <w:b/>
        </w:rPr>
        <w:t>E. 16</w:t>
      </w:r>
    </w:p>
    <w:p>
      <w:r>
        <w:t>Le 15 février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considère que ses conditions de détention en exécution de peine pendant la période de détention litigieuse, étaient illicites au vu de la taille des cellules qu’il avait fréquentées et son confinement dans celles-ci.![endif]&gt;![if&gt; a. Au niveau conventionnel, l'art. 3 CEDH,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Centre de prévention de la torture (ci-après :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f. Le 26 février 2014, le Tribunal fédéral a rendu plusieurs arrêts en matière d’examen des conditions de détention, dans le cadre de la détention provisoire, confirmés ultérieurement. À cette occasion, le Tribunal fédéral a rappelé la jurisprudence fédérale existante (ATF 140 I 125 précité consid. 3.3 p. 133).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 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 Le Tribunal fédéral a également examiné la jurisprudence rendue par la CourEDH (ATF 140 I 125 consid. 3.4 et 3.5 p. 134 ss), que la Suisse s'est engagée à respecter (art. 46 ch. 1 CEDH et 122 de la loi fédérale sur le Tribunal fédéral du 17 juin 2005 [LTF - RS 173.110]).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n 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 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 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 g. Dans une jurisprudence récente, la chambre de céans a repris ces éléments pour examiner si les conditions de la détention d'un détenu sous le régime de l'exécution de peine étaient licites ( ATA/1145/2015 du 27 octobre 2015). h. S'agissant de la surface effective des cellules comportant une douche, le Tribunal fédéral a admis la déduction de la surface tant des installations sanitaires que de la douche (ATF 140 I 125 précité consid. 3.6.3 p. 139) pour obtenir la surface nette à disposition des détenus. Cette position a été confirmée dans un récent arrêt (arrêt du Tribunal fédéral 6B_456/2015 du 21 mars 2016 consid. 2.4.2). À l’instar du TMC, la chambre administrative a déduit de la surface des cellules les surfaces des installations sanitaires et de la douche ( ATA/259/2016 du 22 mars 2016 ; ATA/65/2016 , ATA/67/2016 et ATA/68/2016 du 26 janvier 2016 ; OTMC/3305/2015 du 20 novembre 2015 ; OTMC/1107/2015 du 22 avril 2015). i. La chambre administrative a retenu ( ATA/1145/2015 précité) que la présence de meubles ne réduisait pas excessivement l’espace pour se mouvoir, la télévision étant notamment fixée en hauteur directement au mur et le frigo placé sous la table, de manière à préserver au maximum l’espace disponible. 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 Le Tribunal fédéral a, à cet égard, jugé que des périodes de quatorze jours passés dans une cellule de plus de 4 m 2 succédant à une période de neuf jours dans une cellule avec 3.83 m 2 , de onze jours faisant suite à soixante jours passés avec un espace individuel inférieur à 3.83 m 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 de même d'un laps de temps de douze jours précédé de quarante-huit jours et suivi de trois cent vingt-neuf jours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 2 (arrêts du Tribunal fédéral 1B_152/2015 précité consid. 2.7.2 et 1B_239/2015 précité consid. 2.5.2). 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 2 par détenu (in casu cent quatre-vingt-quatre jours et cent quarante-neuf nuits ; arrêt du Tribunal fédéral 1B_239/2015 du 29 septembre 2015 consid. 2.5.3 ; ACPR/650/2015 du 1 er décembre 2015 consid. 3.1). k. Dans l’ 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ATA/259/2016 précité consid. 6c). 3. En l'espèce, le recourant se plaint de sa situation du 2 juin 2013 au 3 septembre 2013. ![endif]&gt;![if&gt; Le recourant a passé la quasi-totalité de la période concernée dans une cellule de type C3, si ce n’est deux nuit en cellule C1 et une nuit en cellule forte. Les parties s’accordent sur le parcours cellulaire du recourant, à l’exception de la question de savoir si l’espace douche doit être déduit de la surface totale de 24.79 m 2 pour déterminer celle à disposition du détenu. Il ressort des jurisprudences précitées, notamment de celles du Tribunal fédéral, que la surface de douche doit être déduite de la surface nette à disposition des détenus. En conséquence, conformément au rapport architectural qui précise les métrés de la C3, les surfaces de 0.87 m 2 pour les sanitaires, 1.74 m 2 pour la douche et 0.41 m 2 de surface de construction, non contestée, doivent être déduites, ce qui laisse 22.18 m 2 de surface nette à disposition des détenus. Le parcours cellulaire du détenu est en conséquence le suivant : Date d'entrée Local Numéro Local Unité Type Capacité normale Surface nette (m 2 ) Nb de détenu Nb de nuits m 2 par détenu 02.06.2013 252 Nord C1 1</w:t>
      </w:r>
    </w:p>
    <w:p>
      <w:r>
        <w:rPr>
          <w:b/>
        </w:rPr>
        <w:t>E. 19</w:t>
      </w:r>
    </w:p>
    <w:p>
      <w:r>
        <w:t>3.70 16.07.2013 260 Nord C3 3 22.18 5 2 4.40 18.07.2013 260 Nord C3 3 22.18 6</w:t>
      </w:r>
    </w:p>
    <w:p>
      <w:r>
        <w:rPr>
          <w:b/>
        </w:rPr>
        <w:t>E. 22</w:t>
      </w:r>
    </w:p>
    <w:p>
      <w:r>
        <w:t>3.70 09.08.2013 283 Nord cellule forte 1 1 1 - - 10.08.2013 13.08.2013 14.08.2013 260 260 260 Nord Nord Nord C3 C3 C3 3 3 3</w:t>
      </w:r>
    </w:p>
    <w:p>
      <w:r>
        <w:rPr>
          <w:b/>
        </w:rPr>
        <w:t>E. 22.18</w:t>
      </w:r>
    </w:p>
    <w:p>
      <w:r>
        <w:t>6 5 6 3 1 21 3.70 4.40 3.70 Il en résulte que, sur nonante-quatre jours de détention, le recourant a séjourné deux jours (nuit incluse), soit du 2 juin au 3 juin 2013, dans une cellule où il n’a bénéficié que d’une surface de cellule nette de 3.39 m 2 et quatre-vingt jours (nuits incluses) au total dans une cellule où il a bénéficié d'un espace individuel net de 3.69 m 2 , soit, dans l'ordre chronologique : vingt-deux jours du 4 au 26 juin 2013, dix-neuf jours du 27 juin au 16 juillet 2013, vingt-deux jours du 18 juillet au 8 août 2013, trois jours du 10 au 12 août 2013 , vingt et un jours du 14 août 2013 au 3 septembre 2013. En application des jurisprudences du Tribunal fédéral rappelées ci-dessus, les très brefs moments d'un ou deux jours durant lesquels l'intéressé a pu disposer d'une surface de plus de 4 m² n'interrompent pas le délai indicatif de trois mois au-delà duquel les conditions de détention ne sont plus tolérables et sont contraires à la dignité humaine. Ni l’heure de promenade quotidienne, l’heure de sport hebdomadaire, les visites de sa compagne ou la possibilité de bénéficier d’une heure de sport supplémentaire deux à trois fois par semaine dans la petite salle de l’unité « de manière cyclique » évoquée par l’autorité intimée ne permettent de modifier la conclusion selon laquelle le recourant a été confiné vingt-trois heures sur vingt-quatre dans sa cellule, compte tenu du temps très limité hors cellule que cela représente ( ATA/259/2016 précité). Ainsi, cette période de nonante-quatre jours – devant être considérés comme consécutifs – de détention durant laquelle le recourant n'a bénéficié que d'une surface individuelle nette de 3.69 m 2 , voire, pour deux jours de 3.39 m 2 , certes entrecoupée de brèves périodes où l'espace était supérieur à 4 m 2 , cumulée à un temps hors cellule limité à une heure par jour, autrement dit à un confinement de vingt-trois heures sur vingt-quatre, apparaît contraire à la CEDH pour la période allant du 4 juin 2013 au 3 septembre 2013. 4. Au vu de ce qui précède, le grief sera admis, ce qui entraîne l’admission du recours, ![endif]&gt;![if&gt; La chambre de céans constatera que les conditions de détention dans lesquelles s'est déroulée la détention du recourant en exécution de peine ont été illicites eu égard à la surface individuelle nette dont il disposait lors de sa détention dans sa cellule pendant un total de nonante-quatre jours devant être considérés comme consécutifs. 5.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