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A/4455/2010 vom 21. August 2012</w:t>
      </w:r>
    </w:p>
    <w:p>
      <w:r>
        <w:t>GE Cour de justice, 2012-08-21, FR</w:t>
      </w:r>
    </w:p>
    <w:p>
      <w:r>
        <w:rPr>
          <w:b/>
        </w:rPr>
        <w:t xml:space="preserve">Quelle: </w:t>
      </w:r>
      <w:r>
        <w:t>https://mcp.opencaselaw.ch/entscheid/ge_gerichte_A_4455_2010</w:t>
      </w:r>
    </w:p>
    <w:p>
      <w:r>
        <w:t>FR: GE_GERICHTE A/4455/2010 du 21 août 2012</w:t>
      </w:r>
    </w:p>
    <w:p>
      <w:r>
        <w:t>IT: GE_GERICHTE A/4455/2010 del 21 agosto 2012</w:t>
      </w:r>
    </w:p>
    <w:p>
      <w:pPr>
        <w:pStyle w:val="Heading2"/>
      </w:pPr>
      <w:r>
        <w:t>Volltext</w:t>
      </w:r>
    </w:p>
    <w:p>
      <w:r>
        <w:t>Genève Cour de justice (Cour de droit public) Chambre administrative 21.08.2012 A/4455/2010</w:t>
      </w:r>
    </w:p>
    <w:p>
      <w:r>
        <w:t>A/4455/2010 ATA/542/2012 du 21.08.2012 sur JTAPI/1252/2011 ( PE ) , ADMIS En fait En droit RÉPUBLIQUE ET CANTON DE GENÈVE POUVOIR JUDICIAIRE A/4455/2010-PE ATA/542/2012 COUR DE JUSTICE Chambre administrative Arrêt du 21 août 2012 dans la cause Madame D______ J______ représentée par Me Pedro Da Silva Neves, avocat contre OFFICE CANTONAL DE LA POPULATION _________ Recours contre le jugement du Tribunal administratif de première instance du 11 octobre 2011 ( JTAPI/1252/2011 ) EN FAIT Madame D______ J______, ressortissante brésilienne née en 1965, a épousé au Brésil, le 3 mai 2003, Monsieur A______ J______, Suisse né en 1967, rentier de l’assurance-invalidité, domicilié alors au Brésil. Le 28 avril 2006, M. A______ J______ est décédé à Vitoria/Brésil, alors que les époux y étaient domiciliés. Selon la traduction du certificat de décès, ce dernier était dû à un « choc des poumons » (en portugais dans le certificat original « pulmão de choque » soit un sydrome de détresse respiratoire selon le dictionnaire médical en ligne www.dict.md), à une bronchopneumonie et à une hépatite B. Le 4 août 2008, Mme D______ J______ a transmis à l'office cantonal de la population de Genève (ci-après : OCP) un formulaire individuel de demande d'autorisation, afin de pouvoir prendre un emploi de longue durée en qualité de femme de chambre à Genève. A la demande de l'OCP, Mme D______ J______ a précisé, par la plume de son avocat, le 15 juin 2009, ses intentions quant à son séjour à Genève. Les époux J______ avaient effectué divers séjours à Genève entre 2003 et 2005, dont l'un de longue durée. Ils avaient décidé de s'établir dans cette ville, peu avant que M. A______ J______ ne décède. L'intéressée était venue à Genève au mois de juin 2007, afin de régler des affaires encore pendantes liées à la succession de son époux. Elle avait décidé, en 2009, de reprendre à son compte le projet qu'elle avait formé avec son époux et souhaitait régulariser sa situation. Le 9 mars 2010, Mme D______ J______ a été entendue par l'OCP. Elle avait trois enfants, nés respectivement en 1983 et 1986, qui résidaient au Brésil. Elle avait rencontré son mari au cours de l'année 2000 dans le restaurant où elle travaillait à Vitoria, au Brésil. Elle était venue en Suisse le 2 juin 2007 et n'avait pas quitté ce pays depuis. Ses séjours avaient duré une fois trois mois et six mois à deux reprises. A son arrivée en Suisse en 2007, elle était restée un an sans travailler. Elle avait ensuite travaillé en tant que femme de chambre dans divers emplois. Elle désirait rester en Suisse car elle s'y sentait bien, même pour le travail. Selon l'enquête de situation réalisée par l'OCP, Mme D______ J______ n'avait pas de dossier de police et n'était pas connue de l'office des poursuites. Elle n'avait pas reçu de prestations de l'Hospice général entre 2006 et 2010. Par décision du 26 novembre 2010, l'OCP a refusé d'octroyer une autorisation de séjour à Mme D______ J______ et lui a imparti un délai au 1 er mars 2011 pour quitter la Suisse. L'intéressée résidait en Suisse depuis le 2 juin 2007, selon ses dires, et la durée du séjour n'était pas déterminante au vu des nombreuses années passées au Brésil. Son intégration n'avait rien de particulier et elle ne se trouvait pas dans une situation d'extrême gravité. Le 30 décembre 2010, Mme D______ J______ a saisi la commission cantonale de recours en matière administrative, devenue le surlendemain le Tribunal administratif de première instance (ci-après : TAPI), d'un recours contre la décision précitée. Les époux J______ avaient séjourné à Genève pendant neuf mois en 2003-2004, puis environ trois mois en 2004-2005. Ils étaient revenus à Genève pour deux ou trois mois à la fin du mois d'avril 2005, suite au décès de la maman de feu M. A______ J______. A leur retour au Brésil, ils avaient formé le projet de s'installer définitivement à Genève au mois de juin 2006. Son époux était malheureusement décédé deux mois plus tôt. Elle avait décidé de venir malgré tout s'installer en Suisse, ce qu'elle avait fait le 2 juin 2007. Elle avait travaillé depuis dans le domaine de l'hôtellerie et de l'économie domestique. L'OCP s'est opposé au recours le 4 février 2011. Les séjours antérieurs à 2008 n'étaient établis par aucune pièce et les conditions d'octroi d'une autorisation de séjour au sens des dispositions en vigueur n'étaient pas remplies. Le TAPI a entendu les parties lors d'une audience de comparution personnelle le 11 octobre 2011. Mme D______ J______ a persisté dans ses explications. Feu son époux lui avait dit, avant son décès, qu'il souhaitait qu'elle vienne en Suisse. Elle ne voulait pas retourner au Brésil car elle y avait perdu deux époux et ses parents. Le 12 octobre 2011, l'intéressée a transmis au TAPI une copie de son ancien passeport, dans lequel se trouvait un timbre humide apposé à son arrivée à l'aéroport de Roissy/Paris le 5 juin 2003. Par jugement du 11 octobre 2011, expédié aux parties le 14 décembre 2011, le TAPI a rejeté le recours, Mme D______ J______ ne se trouvant pas dans une situation de rigueur ou de détresse telle qu'on ne puisse exiger d'elle qu'elle retourne dans son pays d'origine. Par acte déposé au greffe de la chambre administrative de la Cour de justice (ci-après : la chambre administrative) le 15 décembre 2011, Mme D______ J______ a formé recours contre le jugement précité, concluant à son annulation et à ce qu'une autorisation de séjour lui soit accordée. Elle se trouvait dans une situation d'extrême gravité permettant de déroger aux conditions fixées par le droit des étrangers. La décision initiale de l'OCP et le jugement litigieux violaient l'art. 8 § 1 de la Convention de sauvegarde des droits de l’homme et des libertés fondamentales du 4 novembre 1950 (CEDH -RS 0.101). Le 16 décembre 2011, le TAPI a transmis son dossier, sans émettre d'observation. Le 27 janvier 2012, l'OCP a conclu au rejet du recours, reprenant et développant son argumentation antérieure. La chambre administrative ayant imparti aux parties un délai pour solliciter d'éventuels actes d'instruction, l'OCP a indiqué qu'il n'avait pas d'observation complémentaire à formuler, le 6 février 2012. Mme D______ J______ a demandé à être entendue en audience de comparution personnelle, le 13 février 2012. Sur ce, la cause a été gardée à juger. Le 8 mai 2012, Mme D______ J______ a transmis 5 attestations de personnes, confirmant les qualités morales et la confiance que les signataires avaient en elle, qu'ils appréciaient tous. Ce courrier et ses annexes ont été transmis, pour information, à l'OCP. EN DROIT Interjeté en temps utile devant la juridiction compétente, le recours est recevable (art. 132 de la loi sur l'organisation judiciaire du 26 septembre 2010 - LOJ - E 2 05 ; art. 17 al. 3 et 62 al. 1 let. a de la loi sur la procédure administrative du 12 septembre 1985 - LPA - E 5 10). L’entrée en vigueur, le 1 er janvier 2008, de la nouvelle loi fédérale sur les étrangers du 16 décembre 2005 (LEtr - RS 142.20) a entraîné l’abrogation de la loi fédérale sur le séjour et l’établissement des étrangers du 26 mars 1931 (aLSEE), conformément à l’art. 125 LEtr, en relation avec le chiffre I de son annexe, ainsi que celle de certaines ordonnances d’exécution (cf. art. 91 de l’ordonnance relative à l’admission, au séjour et à l’exercice d’une activité lucrative du 24 octobre 2007 - OASA - RS 142.201), telle notamment l’ordonnance limitant le nombre des étrangers du 6 octobre 1986 (aOLE). En l’espèce, la demande d’autorisation de séjour ayant été déposée en 2008 et la décision de l’OCP prononçant le renvoi de la recourante datant du 26 novembre 2010, la cause est entièrement soumise à la LEtr et à ses dispositions d’exécution (art. 126 al. 1 LEtr ; Arrêt du Tribunal administratif fédéral C-2918/2008 du 1 er juillet 2008 ; ATA/750/2011 du 6 décembre 2011 ; ATA/314/2011 du 17 mai 2011). La recourante sollicite une audience de comparution personnelle.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ATA/301/2012 du 15 mai 2012). En l’espèce, la recourante a été entendue tant par l’OCP que par le TAPI. Elle a eu l’occasion de se déterminer par écrit devant la juridiction de céans. Le dossier étant complet, la chambre administrative dispose des éléments nécessaires pour statuer sans donner suite à la demande d'audition présentée par l’intéressée. Selon l’art. 42 al. 1 LEtr, le conjoint d’un ressortissant suisse a droit à l’octroi d’une autorisation de séjour et à la prolongation de sa durée de validité à condition de vivre en ménage commun avec lui. Aux termes de l’art. 50 al. 1 LEtr, dont la teneur est reprise à l’art. 77 al. 1 de l’ordonnance relative à l’admission, au séjour et à l’exercice d’une activité lucrative du 24 octobre 2007 (OASA - RS 142.201), après dissolution de la famille, le droit du conjoint à l’octroi d’une autorisation de séjour et à la prolongation de sa durée de validité en vertu des art. 42 et 43 LEtr subsiste si l’union conjugale a duré au moins trois ans et l’intégration est réussie (let. a) ou si la poursuite du séjour en Suisse s’impose pour des raisons personnelles majeures (let. b). En ce qui concerne les raisons personnelles majeures, le Tribunal fédéral a récemment précisé que : « Force est de constater, selon l'expérience de la vie et le cours ordinaire des choses, que le lien conjugal est, d'une manière générale, bien réel et intense, au point que le décès du conjoint constitue l'un des événements majeurs de la vie de l'autre conjoint, d'autant plus grave et considérable qu'il a lieu dans un contexte migratoire. C'est la raison pour laquelle la jurisprudence doit être précisée en ce sens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sans qu'il soit nécessaire d'examiner encore le caractère fortement compromis de la réintégration de ce dernier dans le pays de provenance. 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 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 (cf. Arrêt du Tribunal fédéral 2C_993/2011 du 10 juillet 2012, destiné à la publication). En l’espèce, rien ne permet de douter de l’authenticité du lien qui unissait la recourante à son époux. En particulier, même si feu M. A______ J______ – plus jeune que la recourante - était au bénéfice d’une rente de l’assurance-invalidité, aucun élément du dossier n’indique que son espérance de vie n’ait été tellement réduite qu’un décès soit envisageable à 39 ans. Au surplus, la recourante, selon l’enquête à laquelle l’OCP a procédé, n’est connue ni des services de police, ni de ceux dispensant de l’aide sociale. Au vu de ce qui précède, le recours sera admis et tant le jugement du TAPI que la décision litigieuse seront annulés. La cause sera renvoyée à l’OCP, afin que la procédure en vue de la délivrance d’un permis de séjour suive son cours. Vu la nature du litige aucun émolument ne sera perçu. Une indemnité de procédure de CHF 1’000.- sera allouée à la recourante, à la charge de l’Etat de Genève. (art. 87 LPA). * * * * * PAR CES MOTIFS LA CHAMBRE ADMINISTRATIVE à la forme : déclare recevable le recours interjeté le 15 décembre 2011 par Madame D______ J______ contre le jugement du Tribunal administratif de première instance du 11 octobre 2011 ; au fond : l'admet ; annule le jugement du Tribunal administratif de première instance du 11 octobre 2011, de même que la décision de l'office cantonal de la population du 26 novembre 2010 ; renvoie la cause à l'office cantonal de la population au sens des considérants ; dit qu’il n’est pas perçu d’émolument ; alloue à Madame D______ J______ une indemnité de procédure de CHF 1'000.-, à charge de l’Etat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Pedro Da Silva Neves, avocat de la recourante, à l'office cantonal de la population, au Tribunal administratif de première instance, ainsi qu'à l'office fédéral des migrations. Siégeants : Mme Hurni, présidente, M. Thélin, Mme Junod, MM. Dumartheray et Verniory, juges. Au nom de la chambre administrative : la greffière-juriste : J. Dentella Giauque la présidente siégeant : E. Hurni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