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A/4449/2007 vom 22. Januar 2008</w:t>
      </w:r>
    </w:p>
    <w:p>
      <w:r>
        <w:t>GE Cour de justice, 2008-01-22, FR</w:t>
      </w:r>
    </w:p>
    <w:p>
      <w:r>
        <w:rPr>
          <w:b/>
        </w:rPr>
        <w:t xml:space="preserve">Quelle: </w:t>
      </w:r>
      <w:r>
        <w:t>https://mcp.opencaselaw.ch/entscheid/ge_gerichte_A_4449_2007</w:t>
      </w:r>
    </w:p>
    <w:p>
      <w:r>
        <w:t>FR: GE_GERICHTE A/4449/2007 du 22 janvier 2008</w:t>
      </w:r>
    </w:p>
    <w:p>
      <w:r>
        <w:t>IT: GE_GERICHTE A/4449/2007 del 22 gennaio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22.01.2008 A/4449/2007</w:t>
      </w:r>
    </w:p>
    <w:p>
      <w:r>
        <w:t>A/4449/2007 ATAS/60/2008 du 22.01.2008 ( PC ) , RETIRE RÉPUBLIQUE ET CANTON DE GENÈVE POUVOIR JUDICIAIRE A/4449/2007 ATAS/60/2008 ARRET DU TRIBUNAL CANTONAL DES ASSURANCES SOCIALES Chambre 2 du 22 janvier 2008 En la cause Madame P_________, domiciliée à GENEVE, CH, comparant avec élection de domicile en l'étude de Maître GUINAND Benoît recourante contre OFFICE CANTONAL DES PERSONNES AGEES, DSE-OCPA, route de Chêne 54;Case postale 6375, 1211 GENEVE 6 intimé Vu la décision sur opposition du 16 octobre 2007 de l'OFFICE CANTONAL DES PERSONNES AGEES (ci-après : OCPA); Vu le recours du 16 novembre 2007 de Madame P_________; Vu la réponse du 7 décembre 2007 de l'OCPA, les pièces au dossier et le courrier du Tribunal de céans adressé en date du 13 décembre 2007 à la recourante pour lui demander sa détermination; Attendu que par pli du 10 janvier 2008, le conseil de la recourante informe le Tribunal que celle-ci retire son recours; Qu'il convient d'en prendre acte et de rayer la cause du rôle. PAR CES MOTIFS, LE TRIBUNAL CANTONAL DES ASSURANCES SOCIALES : Prend acte du retrait du recours. Raye la cause du rôle. La greffière Yaël BENZ La Présidente : Isabelle DUBOIS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