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A/443/2020 vom 16. März 2020</w:t>
      </w:r>
    </w:p>
    <w:p>
      <w:r>
        <w:t>GE Cour de justice, 2020-03-16, FR</w:t>
      </w:r>
    </w:p>
    <w:p>
      <w:r>
        <w:rPr>
          <w:b/>
        </w:rPr>
        <w:t xml:space="preserve">Quelle: </w:t>
      </w:r>
      <w:r>
        <w:t>https://mcp.opencaselaw.ch/entscheid/ge_gerichte_A_443_2020</w:t>
      </w:r>
    </w:p>
    <w:p>
      <w:r>
        <w:t>FR: GE_GERICHTE A/443/2020 du 16 mars 2020</w:t>
      </w:r>
    </w:p>
    <w:p>
      <w:r>
        <w:t>IT: GE_GERICHTE A/443/2020 del 16 marzo 2020</w:t>
      </w:r>
    </w:p>
    <w:p>
      <w:pPr>
        <w:pStyle w:val="Heading2"/>
      </w:pPr>
      <w:r>
        <w:t>Volltext</w:t>
      </w:r>
    </w:p>
    <w:p>
      <w:r>
        <w:t>Genève Cour de justice (Cour de droit public) Chambre administrative 16.03.2020 A/443/2020</w:t>
      </w:r>
    </w:p>
    <w:p>
      <w:r>
        <w:t>A/443/2020 ATA/297/2020 du 16.03.2020 ( AIDSO ) , IRRECEVABLE RÉPUBLIQUE ET CANTON DE GENÈVE POUVOIR JUDICIAIRE A/443/2020 - AIDSO ATA/ 297/2020 COUR DE JUSTICE Chambre administrative Arrêt du 16 mars 2020 2 ème section dans la cause Madame A______ contre SERVICE DE PROTECTION DES MINEURS Vu, en fait, la décision du service de protection des mineurs (ci-après : SPMi) du 24 janvier 2020 indiquant à Madame A______ qu'elle était exonérée de contribuer au prix de pension et aux frais d'entretien de son fils B______ ; vu le recours interjeté auprès de la chambre administrative de la Cour de justice le 3 février 2020 par Mme A______ contre cette décision, faisant valoir qu'elle n'avait jamais voulu placer son fils ; elle souhaitait ainsi une réévaluation totale de sa situation ; que, par courrier recommandé du 6 février 2020, retiré par Mme A______ le 8  février 2020, la chambre de céans, relevant que la décision attaquée ne concernait que les frais de placement, lui a imparti un délai pour préciser ses griefs et prendre des conclusions, ajoutant qu'à défaut, son recours pourrait être déclaré irrecevable ; que Mme A______ ne s'est pas manifestée dans le délai imparti, de sorte que les parties ont été informées que la cause était gardée à juger ; considérant, en droit, que le recours a été interjeté en temps utile devant la juridiction compétente (art. 132 de la loi sur l'organisation judiciaire du 26 septembre 2010 - LOJ - E 2 05 ; art. 62 al. 1 let. a de la loi sur la procédure administrative du 12 septembre 1985 - LPA - E 5 10) ; que celui-ci ne satisfait toutefois pas aux exigences minimales de motivation prévues à l'art. 65 al. 1 et 2 LPA, ne contenant ni griefs ni conclusions ; que dans le délai imparti à cet effet, la recourante n'a pas non plus complété son recours sur ces points, alors que son attention a expressément été attirée sur le fait qu'à défaut, son recours pourrait être déclaré irrecevable ; qu'au regard de ces insuffisances formelles, le recours sera donc déclaré irrecevable ; qu'il est, à toutes fins utiles, relevé que si - comme cela semble être le cas - la recourante souhaite que le bienfondé de la décision de placement de son fils soit revue, il lui appartient de s'adresser à l'autorité judiciaire qui a ordonné ledit placement ; qu'au vu de la nature du litige, il ne sera pas perçu d'émolument (art. 87 al. 1 LPA) ; en outre, aucune indemnité de procédure ne sera allouée (art. 87 al. 2 LPA). * * * * * PAR CES MOTIFS LA CHAMBRE ADMINISTRATIVE déclare irrecevable le recours interjeté le 3 février 2020 par Madame  A______ contre la décision du service de protection de mineurs du 24 janvier 2020 ; dit qu'il n'est pas perçu d'émolument ni alloué d'indemnité de procédure ; dit que conformément aux art. 82 ss de la loi fédérale sur le Tribunal fédéral du 17 juin 2005 (LTF - RS 173.110), le présent arrêt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qu'au service de protection des mineurs. Siégeant : Mme Krauskopf, présidente, Mmes Payot Zen-Ruffinen et Cuendet, juges. Au nom de la chambre administrative : la greffière : P. Hugi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