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A/443/2007 vom 22. März 2007</w:t>
      </w:r>
    </w:p>
    <w:p>
      <w:r>
        <w:t>GE Cour de justice, 2007-03-22, FR</w:t>
      </w:r>
    </w:p>
    <w:p>
      <w:r>
        <w:rPr>
          <w:b/>
        </w:rPr>
        <w:t xml:space="preserve">Quelle: </w:t>
      </w:r>
      <w:r>
        <w:t>https://mcp.opencaselaw.ch/entscheid/ge_gerichte_A_443_2007</w:t>
      </w:r>
    </w:p>
    <w:p>
      <w:r>
        <w:t>FR: GE_GERICHTE A/443/2007 du 22 mars 2007</w:t>
      </w:r>
    </w:p>
    <w:p>
      <w:r>
        <w:t>IT: GE_GERICHTE A/443/2007 del 22 marzo 2007</w:t>
      </w:r>
    </w:p>
    <w:p>
      <w:pPr>
        <w:pStyle w:val="Heading2"/>
      </w:pPr>
      <w:r>
        <w:t>Regeste</w:t>
      </w:r>
    </w:p>
    <w:p>
      <w:r>
        <w:t>Recevabilité | La plaignante n'a pas donné suite à l'injonction de la Commission de surveillance dans le délai. Plainte irrecevable (13 LaLP). | LaLP.13</w:t>
      </w:r>
    </w:p>
    <w:p>
      <w:pPr>
        <w:pStyle w:val="Heading2"/>
      </w:pPr>
      <w:r>
        <w:t>Erwägungen</w:t>
      </w:r>
    </w:p>
    <w:p>
      <w:r>
        <w:rPr>
          <w:b/>
        </w:rPr>
        <w:t>E. 1</w:t>
      </w:r>
    </w:p>
    <w:p>
      <w:r>
        <w:t>La Commission de céans est compétente pour statuer sur les plaintes formées en application de la LP (art. 10 al. 1 LP ; art. 56R al. 3 LOJ) contre des mesures sujettes à plainte non attaquables par la voie judiciaire ou pour déni de justice ou retard injustifié (art. 17 al. 1 et 3 LP). 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 Commentaire, ad art. 20a n° 9 ss et 147 ss ; Flavio Cometta , in SchKG I, ad art. 20a n° 2 ss et 48 ; Franco Lorandi , Betreibungsrechtliche Beschwerde und Nichtigkeit. Kommentar zu den Artikeln 13-30 SchKG, Bâle-Genève-Munich 2000, ad art. 20a n° 92 ss). Il revient aux cantons de déterminer notamment la forme et le contenu auxquels doivent satisfaire les plaintes.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2</w:t>
      </w:r>
    </w:p>
    <w:p>
      <w:r>
        <w:t>En l’espèce, par courriers recommandés expédiés les 7 février et 1 er mars 2007, la Commission de céans a imparti à la plaignante un délai au 19 février, respectivement 12 mars 2007, pour produire une copie signée de sa plainte, compléter la motivation de ladite plainte et produire la décision attaquée. La plaignante n’ayant pas donné suite à cette injonction dans le délai imparti, sa plainte sera par conséquent déclarée irrecevable. * * * * * PAR CES MOTIFS, LA COMMISSION DE SURVEILLANCE SIÉGEANT EN SECTION : Déclare irrecevable la plainte formée le 2 février 2007 par D______ SA dans le cadre de la poursuite n° 06 xxxx50 V. Siégeant : M. Grégory BOVEY, président; MM. Philipp GANZONI et Denis MATHEY, juges assesseurs. Au nom de la Commission de surveillance : Greffière : Président : Marisa BATISTA Grégory BOVEY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