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A/4429/2019 vom 30. November 2020</w:t>
      </w:r>
    </w:p>
    <w:p>
      <w:r>
        <w:t>GE Cour de justice, 2020-11-30, FR</w:t>
      </w:r>
    </w:p>
    <w:p>
      <w:r>
        <w:rPr>
          <w:b/>
        </w:rPr>
        <w:t xml:space="preserve">Quelle: </w:t>
      </w:r>
      <w:r>
        <w:t>https://mcp.opencaselaw.ch/entscheid/ge_gerichte_A_4429_2019</w:t>
      </w:r>
    </w:p>
    <w:p>
      <w:r>
        <w:t>FR: GE_GERICHTE A/4429/2019 du 30 novembre 2020</w:t>
      </w:r>
    </w:p>
    <w:p>
      <w:r>
        <w:t>IT: GE_GERICHTE A/4429/2019 del 30 novembre 2020</w:t>
      </w:r>
    </w:p>
    <w:p>
      <w:pPr>
        <w:pStyle w:val="Heading2"/>
      </w:pPr>
      <w:r>
        <w:t>Erwägungen</w:t>
      </w:r>
    </w:p>
    <w:p>
      <w:r>
        <w:rPr>
          <w:b/>
        </w:rPr>
        <w:t>E. 6</w:t>
      </w:r>
    </w:p>
    <w:p>
      <w:r>
        <w:t>ème Chambre En la cause Monsieur A______, domicilié à Juvisy sur Orge, FRANCE, comparant avec élection de domicile en l'étude de Maître Andres PEREZ recourant contre SUVA CAISSE NATIONALE SUISSE D'ASSURANCE EN CAS D'ACCIDENTS, représentée par sa Division juridique, sise Fluhmattstrasse 1, case postale 4358, LUCERNE, comparant avec élection de domicile en l'étude de Maître Jeanne-Marie MONNEY intimée EN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