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A/4425/2017 vom 6. November 2017</w:t>
      </w:r>
    </w:p>
    <w:p>
      <w:r>
        <w:t>GE Cour de justice, 2017-11-06, FR</w:t>
      </w:r>
    </w:p>
    <w:p>
      <w:r>
        <w:rPr>
          <w:b/>
        </w:rPr>
        <w:t xml:space="preserve">Quelle: </w:t>
      </w:r>
      <w:r>
        <w:t>https://mcp.opencaselaw.ch/entscheid/ge_gerichte_A_4425_2017</w:t>
      </w:r>
    </w:p>
    <w:p>
      <w:r>
        <w:t>FR: GE_GERICHTE A/4425/2017 du 6 novembre 2017</w:t>
      </w:r>
    </w:p>
    <w:p>
      <w:r>
        <w:t>IT: GE_GERICHTE A/4425/2017 del 6 novembre 2017</w:t>
      </w:r>
    </w:p>
    <w:p>
      <w:pPr>
        <w:pStyle w:val="Heading2"/>
      </w:pPr>
      <w:r>
        <w:t>Regeste</w:t>
      </w:r>
    </w:p>
    <w:p>
      <w:r>
        <w:t>RETINJ</w:t>
      </w:r>
    </w:p>
    <w:p>
      <w:pPr>
        <w:pStyle w:val="Heading2"/>
      </w:pPr>
      <w:r>
        <w:t>Volltext</w:t>
      </w:r>
    </w:p>
    <w:p>
      <w:r>
        <w:t>Genève Cour de Justice (Cour civile) Chambre de surveillance en matière de poursuite et faillites 01.03.2018 A/4425/2017</w:t>
      </w:r>
    </w:p>
    <w:p>
      <w:r>
        <w:t>A/4425/2017 DCSO/138/2018 du 01.03.2018 ( PLAINT ) , REJETE Descripteurs : RETINJ En fait En droit Par ces motifs RÉPUBLIQUE ET CANTON DE GENÈVE POUVOIR JUDICIAIRE A/4425/2017-CS DCSO/138/18 DECISION DE LA COUR DE JUSTICE Chambre de surveillance des Offices des poursuites et faillites DU JEUDI 1 ER MARS 2018 Plainte 17 LP (A/4425/2017-CS) formée en date du 6 novembre 2017 par A______ SA , élisant domicile en l'étude de Me Dan BALLY, avocat. * * * * * Décision communiquée par courrier A à l'Office concerné et par plis recommandés du greffier du 2 mars 2018 à : - A______ SA c/o Me Dan BALLY, avocat Rue J.-J. Cart 8 Case postale 221 1001 Lausanne. - Office des poursuites . EN FAIT A. a. Le 5 juillet 2017, A______ SA a requis la continuation la poursuite n° 17 xxxx58 R dirigée contre B______.![endif]&gt;![if&gt; b. Le 12 juillet 2017, l'Office a adressé au poursuivi un avis de saisie l'invitant à se présenter en ses locaux le 29 août 2017. Ce dernier n'ayant pas obtempéré, il lui a adressé le 5 octobre 2017 une sommation de se présenter le 13 novembre 2017. c. Le 21 novembre 2017, il a établil'acte de défaut de biens au sens de l'art. 115 al. 1 LP. B. a . Par acte adressé le 6 novembre 2017 à la Chambre de surveillance, A______ SA a formé une plainte au sens de l'art. 17 LP pour retard injustifié de la part de l'Office dans le traitement de la réquisition de continuer la poursuite datée du 5 juillet 2017, concluant à ce que le procès-verbal de saisie soit établi. b . Dans ses observations, l'Office a relevé que le procès-verbal de saisie valant acte de défaut de biens avait été établi le 23 novembre 2017. c . Les parties sont été informées de ce que la cause a été gardée à juger par avis du 27 novembre 2017.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Il résulte en l'espèce des explications de l'Office que ce dernier a donné suite à la réquisition de continuer la poursuite du 5 juillet 2017 en adressant au poursuivi l'avis de saisie le 12 juillet 2017. Ce dernier ne s'étant pas présenté le 29 août 2017, l'Office l'a sommé par pli du 5 octobre 2017 de se rendre en ses locaux le 13 novembre 2017, avant d'établir le procès-verbal valant acte de défaut de biens le 21 novembre 2017. L'office n'a, dans ces circonstances, pas manqué aux exigences prévues par l'art. 89 LP. La plainte sera en conséquence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6 novembre 2017 par A______ SA pour retard non justifié de l'Office des poursuites dans le traitement de la réquisition de continuer la poursuite n° 17 xxxx58 R. Au fond : La rejette. Siégeant : Madame Ursula ZEHETBAUER GHAVAMI, présidente; Madame Marilyn NAHMANI et Monsieur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